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51246" w14:textId="29B8A3CA" w:rsidR="002E0E2D" w:rsidRPr="00153C07" w:rsidRDefault="002E0E2D" w:rsidP="00234C37">
      <w:pPr>
        <w:jc w:val="right"/>
        <w:rPr>
          <w:szCs w:val="22"/>
        </w:rPr>
      </w:pPr>
      <w:bookmarkStart w:id="0" w:name="_Ref483716113"/>
      <w:bookmarkStart w:id="1" w:name="_Ref482879048"/>
      <w:r w:rsidRPr="00153C07">
        <w:rPr>
          <w:szCs w:val="22"/>
        </w:rPr>
        <w:t>Evidenční číslo smlouvy:</w:t>
      </w:r>
      <w:r w:rsidR="007D34B4" w:rsidRPr="00153C07">
        <w:rPr>
          <w:szCs w:val="22"/>
        </w:rPr>
        <w:t xml:space="preserve"> VZ_2023_A109</w:t>
      </w:r>
    </w:p>
    <w:p w14:paraId="154AEBD6" w14:textId="233038B0" w:rsidR="002E0E2D" w:rsidRPr="004831EA" w:rsidRDefault="002E0E2D" w:rsidP="00234C37">
      <w:pPr>
        <w:jc w:val="right"/>
        <w:rPr>
          <w:szCs w:val="22"/>
        </w:rPr>
      </w:pPr>
      <w:r w:rsidRPr="00153C07">
        <w:rPr>
          <w:szCs w:val="22"/>
        </w:rPr>
        <w:t xml:space="preserve">Číslo jednací: </w:t>
      </w:r>
      <w:r w:rsidR="00152CCE" w:rsidRPr="00153C07">
        <w:rPr>
          <w:szCs w:val="22"/>
        </w:rPr>
        <w:t>CEN/1000/172/2024</w:t>
      </w:r>
    </w:p>
    <w:p w14:paraId="28B6E689" w14:textId="77777777" w:rsidR="007D34B4" w:rsidRPr="00204D1D" w:rsidRDefault="007D34B4" w:rsidP="00204D1D">
      <w:pPr>
        <w:jc w:val="right"/>
        <w:rPr>
          <w:szCs w:val="22"/>
        </w:rPr>
      </w:pPr>
    </w:p>
    <w:p w14:paraId="795350B8" w14:textId="77777777" w:rsidR="00C01636" w:rsidRDefault="00C01636" w:rsidP="004831EA">
      <w:pPr>
        <w:jc w:val="center"/>
        <w:rPr>
          <w:b/>
          <w:szCs w:val="22"/>
        </w:rPr>
      </w:pPr>
    </w:p>
    <w:p w14:paraId="5457A86D" w14:textId="107618AC" w:rsidR="00E261B1" w:rsidRDefault="00F13F43" w:rsidP="004831EA">
      <w:pPr>
        <w:jc w:val="center"/>
        <w:rPr>
          <w:b/>
          <w:szCs w:val="22"/>
        </w:rPr>
      </w:pPr>
      <w:r w:rsidRPr="004831EA">
        <w:rPr>
          <w:b/>
          <w:szCs w:val="22"/>
        </w:rPr>
        <w:t>SMLOUVA</w:t>
      </w:r>
      <w:r w:rsidR="008E53C4" w:rsidRPr="004831EA">
        <w:rPr>
          <w:b/>
          <w:szCs w:val="22"/>
        </w:rPr>
        <w:t xml:space="preserve"> O </w:t>
      </w:r>
      <w:r w:rsidR="008D18B7" w:rsidRPr="008D18B7">
        <w:rPr>
          <w:b/>
          <w:szCs w:val="22"/>
        </w:rPr>
        <w:t xml:space="preserve">POSKYTOVÁNÍ </w:t>
      </w:r>
      <w:r w:rsidR="007A1645">
        <w:rPr>
          <w:b/>
          <w:szCs w:val="22"/>
        </w:rPr>
        <w:t>SLUŽEB</w:t>
      </w:r>
      <w:r w:rsidR="008D18B7">
        <w:rPr>
          <w:b/>
          <w:szCs w:val="22"/>
        </w:rPr>
        <w:br/>
      </w:r>
      <w:r w:rsidR="0020297B" w:rsidRPr="00D9086E">
        <w:rPr>
          <w:b/>
          <w:szCs w:val="22"/>
        </w:rPr>
        <w:t>PODPORY, PROVOZU A ROZVOJE EKONOMICKÉHO INFORMAČNÍHO SYSTÉMU IFS9</w:t>
      </w:r>
    </w:p>
    <w:p w14:paraId="24510A77" w14:textId="77777777" w:rsidR="004831EA" w:rsidRPr="004831EA" w:rsidRDefault="004831EA" w:rsidP="00997DAF">
      <w:pPr>
        <w:keepNext/>
        <w:keepLines/>
        <w:suppressLineNumbers/>
        <w:suppressAutoHyphens/>
        <w:rPr>
          <w:rFonts w:cstheme="minorHAnsi"/>
          <w:szCs w:val="22"/>
        </w:rPr>
      </w:pPr>
    </w:p>
    <w:p w14:paraId="78B944AC" w14:textId="77777777" w:rsidR="008D18B7" w:rsidRDefault="008D18B7" w:rsidP="00997DAF">
      <w:pPr>
        <w:keepNext/>
        <w:keepLines/>
        <w:suppressLineNumbers/>
        <w:suppressAutoHyphens/>
        <w:ind w:left="284" w:hanging="284"/>
        <w:jc w:val="center"/>
        <w:rPr>
          <w:szCs w:val="22"/>
        </w:rPr>
      </w:pPr>
      <w:r w:rsidRPr="008D18B7">
        <w:rPr>
          <w:szCs w:val="22"/>
        </w:rPr>
        <w:t>uzavřená podle § 1746 odst. 2</w:t>
      </w:r>
      <w:r>
        <w:rPr>
          <w:szCs w:val="22"/>
        </w:rPr>
        <w:t xml:space="preserve"> </w:t>
      </w:r>
      <w:r w:rsidR="004831EA" w:rsidRPr="004831EA">
        <w:rPr>
          <w:szCs w:val="22"/>
        </w:rPr>
        <w:t xml:space="preserve">zák. č. 89/2012 Sb., občanský zákoník </w:t>
      </w:r>
    </w:p>
    <w:p w14:paraId="104D83B8" w14:textId="736EB240" w:rsidR="00E261B1" w:rsidRDefault="004831EA" w:rsidP="00997DAF">
      <w:pPr>
        <w:keepNext/>
        <w:keepLines/>
        <w:suppressLineNumbers/>
        <w:suppressAutoHyphens/>
        <w:ind w:left="284" w:hanging="284"/>
        <w:jc w:val="center"/>
        <w:rPr>
          <w:szCs w:val="22"/>
        </w:rPr>
      </w:pPr>
      <w:r w:rsidRPr="004831EA">
        <w:rPr>
          <w:szCs w:val="22"/>
        </w:rPr>
        <w:t>(dále jen „</w:t>
      </w:r>
      <w:r w:rsidRPr="008D18B7">
        <w:rPr>
          <w:b/>
          <w:szCs w:val="22"/>
        </w:rPr>
        <w:t>občanský zákoník</w:t>
      </w:r>
      <w:r w:rsidRPr="004831EA">
        <w:rPr>
          <w:szCs w:val="22"/>
        </w:rPr>
        <w:t>“)</w:t>
      </w:r>
    </w:p>
    <w:p w14:paraId="7076773D" w14:textId="77777777" w:rsidR="004831EA" w:rsidRPr="004831EA" w:rsidRDefault="004831EA" w:rsidP="00997DAF">
      <w:pPr>
        <w:keepNext/>
        <w:keepLines/>
        <w:suppressLineNumbers/>
        <w:suppressAutoHyphens/>
        <w:ind w:left="284" w:hanging="284"/>
        <w:jc w:val="center"/>
        <w:rPr>
          <w:rFonts w:cstheme="minorHAnsi"/>
          <w:szCs w:val="22"/>
        </w:rPr>
      </w:pPr>
    </w:p>
    <w:p w14:paraId="08C2D9F4" w14:textId="445F8D5C" w:rsidR="00E261B1" w:rsidRPr="004831EA" w:rsidRDefault="00E261B1" w:rsidP="000F7ED0">
      <w:pPr>
        <w:jc w:val="center"/>
        <w:rPr>
          <w:b/>
          <w:szCs w:val="22"/>
        </w:rPr>
      </w:pPr>
      <w:r w:rsidRPr="004831EA">
        <w:rPr>
          <w:b/>
          <w:szCs w:val="22"/>
        </w:rPr>
        <w:t>Smluvní strany</w:t>
      </w:r>
    </w:p>
    <w:p w14:paraId="36300A48" w14:textId="77777777" w:rsidR="00E261B1" w:rsidRPr="004831EA" w:rsidRDefault="00E261B1" w:rsidP="00E0119E">
      <w:pPr>
        <w:rPr>
          <w:szCs w:val="22"/>
        </w:rPr>
      </w:pPr>
    </w:p>
    <w:p w14:paraId="6647B3D3" w14:textId="77777777" w:rsidR="00E261B1" w:rsidRPr="004831EA" w:rsidRDefault="00E261B1" w:rsidP="00E0119E">
      <w:pPr>
        <w:rPr>
          <w:szCs w:val="22"/>
        </w:rPr>
      </w:pPr>
    </w:p>
    <w:p w14:paraId="64385501" w14:textId="407743F5" w:rsidR="00E261B1" w:rsidRPr="004831EA" w:rsidRDefault="00E261B1" w:rsidP="00152CCE">
      <w:pPr>
        <w:pStyle w:val="Odstavecseseznamem"/>
        <w:numPr>
          <w:ilvl w:val="0"/>
          <w:numId w:val="3"/>
        </w:numPr>
        <w:ind w:left="284" w:hanging="284"/>
        <w:rPr>
          <w:b/>
          <w:szCs w:val="22"/>
        </w:rPr>
      </w:pPr>
      <w:r w:rsidRPr="004831EA">
        <w:rPr>
          <w:b/>
          <w:szCs w:val="22"/>
        </w:rPr>
        <w:t>CENDIS, s. p.</w:t>
      </w:r>
    </w:p>
    <w:p w14:paraId="6021F97A" w14:textId="1CCAB6F0" w:rsidR="00E261B1" w:rsidRPr="004831EA" w:rsidRDefault="00601A99" w:rsidP="007C1B68">
      <w:pPr>
        <w:ind w:left="1985" w:hanging="1985"/>
        <w:rPr>
          <w:szCs w:val="22"/>
        </w:rPr>
      </w:pPr>
      <w:r w:rsidRPr="004831EA">
        <w:rPr>
          <w:szCs w:val="22"/>
        </w:rPr>
        <w:t>Sídlo:</w:t>
      </w:r>
      <w:r w:rsidRPr="004831EA">
        <w:rPr>
          <w:szCs w:val="22"/>
        </w:rPr>
        <w:tab/>
      </w:r>
      <w:r w:rsidR="00E261B1" w:rsidRPr="004831EA">
        <w:rPr>
          <w:szCs w:val="22"/>
        </w:rPr>
        <w:t xml:space="preserve">nábřeží Ludvíka Svobody 1222/12, 110 </w:t>
      </w:r>
      <w:r w:rsidR="009D60B4">
        <w:rPr>
          <w:szCs w:val="22"/>
        </w:rPr>
        <w:t>00</w:t>
      </w:r>
      <w:r w:rsidR="00E261B1" w:rsidRPr="004831EA">
        <w:rPr>
          <w:szCs w:val="22"/>
        </w:rPr>
        <w:t xml:space="preserve"> Praha 1</w:t>
      </w:r>
    </w:p>
    <w:p w14:paraId="126CAFAA" w14:textId="2933A2E0" w:rsidR="00E261B1" w:rsidRPr="004831EA" w:rsidRDefault="00601A99" w:rsidP="007C1B68">
      <w:pPr>
        <w:ind w:left="1985" w:hanging="1985"/>
        <w:rPr>
          <w:szCs w:val="22"/>
        </w:rPr>
      </w:pPr>
      <w:r w:rsidRPr="004831EA">
        <w:rPr>
          <w:szCs w:val="22"/>
        </w:rPr>
        <w:t>IČ</w:t>
      </w:r>
      <w:r w:rsidR="00ED517D" w:rsidRPr="004831EA">
        <w:rPr>
          <w:szCs w:val="22"/>
        </w:rPr>
        <w:t>O</w:t>
      </w:r>
      <w:r w:rsidRPr="004831EA">
        <w:rPr>
          <w:szCs w:val="22"/>
        </w:rPr>
        <w:t>:</w:t>
      </w:r>
      <w:r w:rsidRPr="004831EA">
        <w:rPr>
          <w:szCs w:val="22"/>
        </w:rPr>
        <w:tab/>
      </w:r>
      <w:r w:rsidR="00E261B1" w:rsidRPr="004831EA">
        <w:rPr>
          <w:szCs w:val="22"/>
        </w:rPr>
        <w:t>00311391</w:t>
      </w:r>
    </w:p>
    <w:p w14:paraId="6E9BC746" w14:textId="40909690" w:rsidR="00E261B1" w:rsidRPr="004831EA" w:rsidRDefault="00601A99" w:rsidP="007C1B68">
      <w:pPr>
        <w:ind w:left="1985" w:hanging="1985"/>
        <w:rPr>
          <w:szCs w:val="22"/>
        </w:rPr>
      </w:pPr>
      <w:r w:rsidRPr="004831EA">
        <w:rPr>
          <w:szCs w:val="22"/>
        </w:rPr>
        <w:t>DIČ:</w:t>
      </w:r>
      <w:r w:rsidRPr="004831EA">
        <w:rPr>
          <w:szCs w:val="22"/>
        </w:rPr>
        <w:tab/>
      </w:r>
      <w:r w:rsidR="00E261B1" w:rsidRPr="004831EA">
        <w:rPr>
          <w:szCs w:val="22"/>
        </w:rPr>
        <w:t>CZ00311391</w:t>
      </w:r>
    </w:p>
    <w:p w14:paraId="5F568BCD" w14:textId="7D3CB714" w:rsidR="00603CEB" w:rsidRPr="004831EA" w:rsidRDefault="00603CEB" w:rsidP="007C1B68">
      <w:pPr>
        <w:ind w:left="1985" w:hanging="1985"/>
        <w:rPr>
          <w:szCs w:val="22"/>
        </w:rPr>
      </w:pPr>
      <w:r w:rsidRPr="004831EA">
        <w:rPr>
          <w:szCs w:val="22"/>
        </w:rPr>
        <w:t>Zapsán:</w:t>
      </w:r>
      <w:r w:rsidRPr="004831EA">
        <w:rPr>
          <w:szCs w:val="22"/>
        </w:rPr>
        <w:tab/>
        <w:t xml:space="preserve">v obchodním rejstříku vedeném u Městského soudu v Praze oddíl ALX vložka 706 </w:t>
      </w:r>
    </w:p>
    <w:p w14:paraId="6938C34F" w14:textId="404B9554" w:rsidR="00E261B1" w:rsidRPr="004831EA" w:rsidRDefault="00601A99" w:rsidP="007C1B68">
      <w:pPr>
        <w:ind w:left="1985" w:hanging="1985"/>
        <w:rPr>
          <w:szCs w:val="22"/>
        </w:rPr>
      </w:pPr>
      <w:r w:rsidRPr="004831EA">
        <w:rPr>
          <w:szCs w:val="22"/>
        </w:rPr>
        <w:t>Z</w:t>
      </w:r>
      <w:r w:rsidR="00816C23" w:rsidRPr="004831EA">
        <w:rPr>
          <w:szCs w:val="22"/>
        </w:rPr>
        <w:t>ástupce</w:t>
      </w:r>
      <w:r w:rsidRPr="004831EA">
        <w:rPr>
          <w:szCs w:val="22"/>
        </w:rPr>
        <w:t>:</w:t>
      </w:r>
      <w:r w:rsidRPr="004831EA">
        <w:rPr>
          <w:szCs w:val="22"/>
        </w:rPr>
        <w:tab/>
      </w:r>
      <w:r w:rsidR="00532228" w:rsidRPr="004831EA">
        <w:rPr>
          <w:szCs w:val="22"/>
        </w:rPr>
        <w:t xml:space="preserve">Ing. </w:t>
      </w:r>
      <w:r w:rsidR="00FE6725" w:rsidRPr="004831EA">
        <w:rPr>
          <w:szCs w:val="22"/>
        </w:rPr>
        <w:t xml:space="preserve">Jan </w:t>
      </w:r>
      <w:r w:rsidR="0020297B">
        <w:rPr>
          <w:szCs w:val="22"/>
        </w:rPr>
        <w:t xml:space="preserve">Paroubek, </w:t>
      </w:r>
      <w:r w:rsidR="00C1346D">
        <w:rPr>
          <w:szCs w:val="22"/>
        </w:rPr>
        <w:t>první zástupce ředitele</w:t>
      </w:r>
    </w:p>
    <w:p w14:paraId="5F135A89" w14:textId="5512CD38" w:rsidR="000F1860" w:rsidRPr="004831EA" w:rsidRDefault="000F1860" w:rsidP="007C1B68">
      <w:pPr>
        <w:ind w:left="1985" w:hanging="1985"/>
        <w:rPr>
          <w:szCs w:val="22"/>
        </w:rPr>
      </w:pPr>
      <w:r w:rsidRPr="004831EA">
        <w:rPr>
          <w:szCs w:val="22"/>
        </w:rPr>
        <w:t>Kontaktní osoba:</w:t>
      </w:r>
      <w:r w:rsidRPr="004831EA">
        <w:rPr>
          <w:szCs w:val="22"/>
        </w:rPr>
        <w:tab/>
        <w:t xml:space="preserve">Ing. </w:t>
      </w:r>
      <w:r w:rsidR="00153C07">
        <w:rPr>
          <w:szCs w:val="22"/>
        </w:rPr>
        <w:t>Tomáš Tichý</w:t>
      </w:r>
      <w:r w:rsidRPr="004831EA">
        <w:rPr>
          <w:szCs w:val="22"/>
        </w:rPr>
        <w:t xml:space="preserve">, </w:t>
      </w:r>
      <w:r w:rsidR="00153C07">
        <w:rPr>
          <w:szCs w:val="22"/>
        </w:rPr>
        <w:t>druhý zástupce ředitele</w:t>
      </w:r>
    </w:p>
    <w:p w14:paraId="41A9A9B5" w14:textId="41543690" w:rsidR="00E261B1" w:rsidRPr="004831EA" w:rsidRDefault="00E261B1" w:rsidP="007C1B68">
      <w:pPr>
        <w:ind w:left="1985" w:hanging="1985"/>
        <w:rPr>
          <w:szCs w:val="22"/>
        </w:rPr>
      </w:pPr>
      <w:r w:rsidRPr="004831EA">
        <w:rPr>
          <w:szCs w:val="22"/>
        </w:rPr>
        <w:t>Bankovní spojení:</w:t>
      </w:r>
      <w:r w:rsidRPr="004831EA">
        <w:rPr>
          <w:szCs w:val="22"/>
        </w:rPr>
        <w:tab/>
      </w:r>
      <w:r w:rsidR="00791F20" w:rsidRPr="004831EA">
        <w:rPr>
          <w:szCs w:val="22"/>
        </w:rPr>
        <w:t>Česká spořitelna</w:t>
      </w:r>
      <w:r w:rsidR="008324DC" w:rsidRPr="004831EA">
        <w:rPr>
          <w:szCs w:val="22"/>
        </w:rPr>
        <w:t>, a.s.</w:t>
      </w:r>
    </w:p>
    <w:p w14:paraId="24E04FD6" w14:textId="6E0907E8" w:rsidR="00E261B1" w:rsidRPr="004831EA" w:rsidRDefault="00601A99" w:rsidP="007C1B68">
      <w:pPr>
        <w:ind w:left="1985" w:hanging="1985"/>
        <w:rPr>
          <w:szCs w:val="22"/>
        </w:rPr>
      </w:pPr>
      <w:r w:rsidRPr="004831EA">
        <w:rPr>
          <w:szCs w:val="22"/>
        </w:rPr>
        <w:t>č. účtu:</w:t>
      </w:r>
      <w:r w:rsidRPr="004831EA">
        <w:rPr>
          <w:szCs w:val="22"/>
        </w:rPr>
        <w:tab/>
      </w:r>
      <w:r w:rsidR="00791F20" w:rsidRPr="004831EA">
        <w:rPr>
          <w:szCs w:val="22"/>
        </w:rPr>
        <w:t>5517635319/0800</w:t>
      </w:r>
    </w:p>
    <w:p w14:paraId="3FAE2417" w14:textId="2EE35444" w:rsidR="00603CEB" w:rsidRPr="004831EA" w:rsidRDefault="00603CEB" w:rsidP="007C1B68">
      <w:pPr>
        <w:ind w:left="1985" w:hanging="1985"/>
        <w:rPr>
          <w:szCs w:val="22"/>
        </w:rPr>
      </w:pPr>
      <w:r w:rsidRPr="004831EA">
        <w:rPr>
          <w:szCs w:val="22"/>
        </w:rPr>
        <w:t>(dále jen „</w:t>
      </w:r>
      <w:r w:rsidRPr="004831EA">
        <w:rPr>
          <w:b/>
          <w:szCs w:val="22"/>
        </w:rPr>
        <w:t>Objednatel</w:t>
      </w:r>
      <w:r w:rsidRPr="004831EA">
        <w:rPr>
          <w:szCs w:val="22"/>
        </w:rPr>
        <w:t>“)</w:t>
      </w:r>
      <w:r w:rsidR="002E5247" w:rsidRPr="004831EA">
        <w:rPr>
          <w:szCs w:val="22"/>
        </w:rPr>
        <w:t xml:space="preserve"> a</w:t>
      </w:r>
    </w:p>
    <w:p w14:paraId="66041C9F" w14:textId="713C7A0B" w:rsidR="00E261B1" w:rsidRPr="004831EA" w:rsidRDefault="00E261B1" w:rsidP="007C1B68">
      <w:pPr>
        <w:ind w:left="1985" w:hanging="1985"/>
        <w:rPr>
          <w:szCs w:val="22"/>
        </w:rPr>
      </w:pPr>
    </w:p>
    <w:p w14:paraId="67A3121E" w14:textId="4C723D6C" w:rsidR="000F1860" w:rsidRPr="004831EA" w:rsidRDefault="000F1860" w:rsidP="00152CCE">
      <w:pPr>
        <w:pStyle w:val="Odstavecseseznamem"/>
        <w:numPr>
          <w:ilvl w:val="0"/>
          <w:numId w:val="3"/>
        </w:numPr>
        <w:ind w:left="284" w:hanging="284"/>
        <w:rPr>
          <w:b/>
          <w:szCs w:val="22"/>
        </w:rPr>
      </w:pPr>
      <w:r w:rsidRPr="004831EA">
        <w:rPr>
          <w:b/>
          <w:szCs w:val="22"/>
        </w:rPr>
        <w:t>[</w:t>
      </w:r>
      <w:r w:rsidR="00F352DA">
        <w:rPr>
          <w:b/>
          <w:szCs w:val="22"/>
          <w:highlight w:val="yellow"/>
        </w:rPr>
        <w:t>BUDE DOPLNĚNO</w:t>
      </w:r>
      <w:r w:rsidRPr="004831EA">
        <w:rPr>
          <w:b/>
          <w:szCs w:val="22"/>
        </w:rPr>
        <w:t>]</w:t>
      </w:r>
    </w:p>
    <w:p w14:paraId="75FAE847" w14:textId="260E3929" w:rsidR="000F1860" w:rsidRPr="004831EA" w:rsidRDefault="000F1860" w:rsidP="007C1B68">
      <w:pPr>
        <w:ind w:left="1985" w:hanging="1985"/>
        <w:rPr>
          <w:szCs w:val="22"/>
        </w:rPr>
      </w:pPr>
      <w:r w:rsidRPr="004831EA">
        <w:rPr>
          <w:szCs w:val="22"/>
        </w:rPr>
        <w:t>Sídlo:</w:t>
      </w:r>
      <w:r w:rsidRPr="004831EA">
        <w:rPr>
          <w:szCs w:val="22"/>
        </w:rPr>
        <w:tab/>
        <w:t>[</w:t>
      </w:r>
      <w:r w:rsidR="00F352DA">
        <w:rPr>
          <w:szCs w:val="22"/>
          <w:highlight w:val="yellow"/>
        </w:rPr>
        <w:t>BUDE DOPLNĚNO</w:t>
      </w:r>
      <w:r w:rsidRPr="004831EA">
        <w:rPr>
          <w:szCs w:val="22"/>
        </w:rPr>
        <w:t>]</w:t>
      </w:r>
    </w:p>
    <w:p w14:paraId="570D804C" w14:textId="267F78F6" w:rsidR="000F1860" w:rsidRPr="004831EA" w:rsidRDefault="000F1860" w:rsidP="007C1B68">
      <w:pPr>
        <w:ind w:left="1985" w:hanging="1985"/>
        <w:rPr>
          <w:szCs w:val="22"/>
        </w:rPr>
      </w:pPr>
      <w:r w:rsidRPr="004831EA">
        <w:rPr>
          <w:szCs w:val="22"/>
        </w:rPr>
        <w:t>IČO:</w:t>
      </w:r>
      <w:r w:rsidRPr="004831EA">
        <w:rPr>
          <w:szCs w:val="22"/>
        </w:rPr>
        <w:tab/>
        <w:t>[</w:t>
      </w:r>
      <w:r w:rsidR="00F352DA">
        <w:rPr>
          <w:szCs w:val="22"/>
          <w:highlight w:val="yellow"/>
        </w:rPr>
        <w:t>BUDE DOPLNĚNO</w:t>
      </w:r>
      <w:r w:rsidRPr="004831EA">
        <w:rPr>
          <w:szCs w:val="22"/>
        </w:rPr>
        <w:t>]</w:t>
      </w:r>
    </w:p>
    <w:p w14:paraId="3BFFB774" w14:textId="3638ACC3" w:rsidR="000F1860" w:rsidRPr="004831EA" w:rsidRDefault="000F1860" w:rsidP="007C1B68">
      <w:pPr>
        <w:ind w:left="1985" w:hanging="1985"/>
        <w:rPr>
          <w:szCs w:val="22"/>
        </w:rPr>
      </w:pPr>
      <w:r w:rsidRPr="004831EA">
        <w:rPr>
          <w:szCs w:val="22"/>
        </w:rPr>
        <w:t>DIČ:</w:t>
      </w:r>
      <w:r w:rsidRPr="004831EA">
        <w:rPr>
          <w:szCs w:val="22"/>
        </w:rPr>
        <w:tab/>
        <w:t>[</w:t>
      </w:r>
      <w:r w:rsidR="00F352DA">
        <w:rPr>
          <w:szCs w:val="22"/>
          <w:highlight w:val="yellow"/>
        </w:rPr>
        <w:t>BUDE DOPLNĚNO</w:t>
      </w:r>
      <w:r w:rsidRPr="004831EA">
        <w:rPr>
          <w:szCs w:val="22"/>
        </w:rPr>
        <w:t>]</w:t>
      </w:r>
    </w:p>
    <w:p w14:paraId="28169A87" w14:textId="72EA70AA" w:rsidR="00F94CE1" w:rsidRPr="004831EA" w:rsidRDefault="00F94CE1" w:rsidP="007C1B68">
      <w:pPr>
        <w:ind w:left="1985" w:hanging="1985"/>
        <w:rPr>
          <w:szCs w:val="22"/>
        </w:rPr>
      </w:pPr>
      <w:r w:rsidRPr="004831EA">
        <w:rPr>
          <w:szCs w:val="22"/>
        </w:rPr>
        <w:t>Zapsán:</w:t>
      </w:r>
      <w:r w:rsidRPr="004831EA">
        <w:rPr>
          <w:szCs w:val="22"/>
        </w:rPr>
        <w:tab/>
        <w:t>[</w:t>
      </w:r>
      <w:r w:rsidR="00F352DA">
        <w:rPr>
          <w:szCs w:val="22"/>
          <w:highlight w:val="yellow"/>
        </w:rPr>
        <w:t>BUDE DOPLNĚNO</w:t>
      </w:r>
      <w:r w:rsidRPr="004831EA">
        <w:rPr>
          <w:szCs w:val="22"/>
        </w:rPr>
        <w:t>]</w:t>
      </w:r>
    </w:p>
    <w:p w14:paraId="6DEA698F" w14:textId="08F86154" w:rsidR="000F1860" w:rsidRPr="004831EA" w:rsidRDefault="000F1860" w:rsidP="007C1B68">
      <w:pPr>
        <w:ind w:left="1985" w:hanging="1985"/>
        <w:rPr>
          <w:szCs w:val="22"/>
        </w:rPr>
      </w:pPr>
      <w:r w:rsidRPr="004831EA">
        <w:rPr>
          <w:szCs w:val="22"/>
        </w:rPr>
        <w:t>Z</w:t>
      </w:r>
      <w:r w:rsidR="00F94CE1" w:rsidRPr="004831EA">
        <w:rPr>
          <w:szCs w:val="22"/>
        </w:rPr>
        <w:t>á</w:t>
      </w:r>
      <w:r w:rsidRPr="004831EA">
        <w:rPr>
          <w:szCs w:val="22"/>
        </w:rPr>
        <w:t>stup</w:t>
      </w:r>
      <w:r w:rsidR="00F94CE1" w:rsidRPr="004831EA">
        <w:rPr>
          <w:szCs w:val="22"/>
        </w:rPr>
        <w:t>ce</w:t>
      </w:r>
      <w:r w:rsidRPr="004831EA">
        <w:rPr>
          <w:szCs w:val="22"/>
        </w:rPr>
        <w:t>:</w:t>
      </w:r>
      <w:r w:rsidRPr="004831EA">
        <w:rPr>
          <w:szCs w:val="22"/>
        </w:rPr>
        <w:tab/>
        <w:t>[</w:t>
      </w:r>
      <w:r w:rsidR="00F352DA">
        <w:rPr>
          <w:szCs w:val="22"/>
          <w:highlight w:val="yellow"/>
        </w:rPr>
        <w:t>BUDE DOPLNĚNO</w:t>
      </w:r>
      <w:r w:rsidRPr="004831EA">
        <w:rPr>
          <w:szCs w:val="22"/>
        </w:rPr>
        <w:t>]</w:t>
      </w:r>
    </w:p>
    <w:p w14:paraId="784E280B" w14:textId="7CF0BA6B" w:rsidR="000F1860" w:rsidRPr="004831EA" w:rsidRDefault="000F1860" w:rsidP="007C1B68">
      <w:pPr>
        <w:ind w:left="1985" w:hanging="1985"/>
        <w:rPr>
          <w:szCs w:val="22"/>
        </w:rPr>
      </w:pPr>
      <w:r w:rsidRPr="004831EA">
        <w:rPr>
          <w:szCs w:val="22"/>
        </w:rPr>
        <w:t>Kontaktní osoba:</w:t>
      </w:r>
      <w:r w:rsidRPr="004831EA">
        <w:rPr>
          <w:szCs w:val="22"/>
        </w:rPr>
        <w:tab/>
        <w:t>[</w:t>
      </w:r>
      <w:r w:rsidR="00F352DA">
        <w:rPr>
          <w:szCs w:val="22"/>
          <w:highlight w:val="yellow"/>
        </w:rPr>
        <w:t>BUDE DOPLNĚNO</w:t>
      </w:r>
      <w:r w:rsidRPr="004831EA">
        <w:rPr>
          <w:szCs w:val="22"/>
        </w:rPr>
        <w:t>]</w:t>
      </w:r>
    </w:p>
    <w:p w14:paraId="624A1BE9" w14:textId="5A7CEE23" w:rsidR="000F1860" w:rsidRPr="004831EA" w:rsidRDefault="000F1860" w:rsidP="007C1B68">
      <w:pPr>
        <w:ind w:left="1985" w:hanging="1985"/>
        <w:rPr>
          <w:szCs w:val="22"/>
        </w:rPr>
      </w:pPr>
      <w:r w:rsidRPr="004831EA">
        <w:rPr>
          <w:szCs w:val="22"/>
        </w:rPr>
        <w:t>Bankovní spojení:</w:t>
      </w:r>
      <w:r w:rsidRPr="004831EA">
        <w:rPr>
          <w:szCs w:val="22"/>
        </w:rPr>
        <w:tab/>
        <w:t>[</w:t>
      </w:r>
      <w:r w:rsidR="00F352DA">
        <w:rPr>
          <w:szCs w:val="22"/>
          <w:highlight w:val="yellow"/>
        </w:rPr>
        <w:t>BUDE DOPLNĚNO</w:t>
      </w:r>
      <w:r w:rsidRPr="004831EA">
        <w:rPr>
          <w:szCs w:val="22"/>
        </w:rPr>
        <w:t>]</w:t>
      </w:r>
    </w:p>
    <w:p w14:paraId="501DB6A0" w14:textId="7A764ABA" w:rsidR="000F1860" w:rsidRPr="004831EA" w:rsidRDefault="000F1860" w:rsidP="007C1B68">
      <w:pPr>
        <w:ind w:left="1985" w:hanging="1985"/>
        <w:rPr>
          <w:szCs w:val="22"/>
        </w:rPr>
      </w:pPr>
      <w:r w:rsidRPr="004831EA">
        <w:rPr>
          <w:szCs w:val="22"/>
        </w:rPr>
        <w:t>č. účtu:</w:t>
      </w:r>
      <w:r w:rsidRPr="004831EA">
        <w:rPr>
          <w:szCs w:val="22"/>
        </w:rPr>
        <w:tab/>
        <w:t>[</w:t>
      </w:r>
      <w:r w:rsidR="00F352DA">
        <w:rPr>
          <w:szCs w:val="22"/>
          <w:highlight w:val="yellow"/>
        </w:rPr>
        <w:t>BUDE DOPLNĚNO</w:t>
      </w:r>
      <w:r w:rsidRPr="004831EA">
        <w:rPr>
          <w:szCs w:val="22"/>
        </w:rPr>
        <w:t>]</w:t>
      </w:r>
    </w:p>
    <w:p w14:paraId="0A911C38" w14:textId="329F98AC" w:rsidR="00421204" w:rsidRPr="004831EA" w:rsidRDefault="000F1860" w:rsidP="007C1B68">
      <w:pPr>
        <w:ind w:left="1985" w:hanging="1985"/>
        <w:rPr>
          <w:szCs w:val="22"/>
        </w:rPr>
      </w:pPr>
      <w:r w:rsidRPr="004831EA">
        <w:rPr>
          <w:szCs w:val="22"/>
        </w:rPr>
        <w:t>(dále jen „</w:t>
      </w:r>
      <w:r w:rsidRPr="004831EA">
        <w:rPr>
          <w:b/>
          <w:szCs w:val="22"/>
        </w:rPr>
        <w:t>Dodavatel</w:t>
      </w:r>
      <w:r w:rsidRPr="004831EA">
        <w:rPr>
          <w:szCs w:val="22"/>
        </w:rPr>
        <w:t>“)</w:t>
      </w:r>
      <w:r w:rsidR="002E5247" w:rsidRPr="004831EA">
        <w:rPr>
          <w:szCs w:val="22"/>
        </w:rPr>
        <w:t>,</w:t>
      </w:r>
    </w:p>
    <w:p w14:paraId="66A0CC86" w14:textId="687E301D" w:rsidR="00421204" w:rsidRPr="004831EA" w:rsidRDefault="00421204" w:rsidP="00E0119E">
      <w:pPr>
        <w:rPr>
          <w:szCs w:val="22"/>
        </w:rPr>
      </w:pPr>
    </w:p>
    <w:p w14:paraId="4C08C97D" w14:textId="2B77D026" w:rsidR="00F94CE1" w:rsidRPr="004831EA" w:rsidRDefault="002E5247" w:rsidP="008E6520">
      <w:pPr>
        <w:rPr>
          <w:szCs w:val="22"/>
        </w:rPr>
      </w:pPr>
      <w:r w:rsidRPr="004831EA">
        <w:rPr>
          <w:szCs w:val="22"/>
        </w:rPr>
        <w:t>(Objednatel a Dodavatel společně jen „</w:t>
      </w:r>
      <w:r w:rsidRPr="004831EA">
        <w:rPr>
          <w:b/>
          <w:szCs w:val="22"/>
        </w:rPr>
        <w:t>Smluvní strany</w:t>
      </w:r>
      <w:r w:rsidRPr="004831EA">
        <w:rPr>
          <w:szCs w:val="22"/>
        </w:rPr>
        <w:t>“ a samostatně též jako „</w:t>
      </w:r>
      <w:r w:rsidRPr="004831EA">
        <w:rPr>
          <w:b/>
          <w:szCs w:val="22"/>
        </w:rPr>
        <w:t>Smluvní strana</w:t>
      </w:r>
      <w:r w:rsidRPr="004831EA">
        <w:rPr>
          <w:szCs w:val="22"/>
        </w:rPr>
        <w:t>“)</w:t>
      </w:r>
    </w:p>
    <w:p w14:paraId="2E791E7E" w14:textId="77777777" w:rsidR="00585683" w:rsidRPr="004831EA" w:rsidRDefault="00585683" w:rsidP="00585683">
      <w:pPr>
        <w:jc w:val="center"/>
        <w:rPr>
          <w:szCs w:val="22"/>
        </w:rPr>
      </w:pPr>
    </w:p>
    <w:p w14:paraId="28ACCE6E" w14:textId="370A445E" w:rsidR="004B4D17" w:rsidRPr="004831EA" w:rsidRDefault="00ED517D" w:rsidP="00FF42E2">
      <w:pPr>
        <w:jc w:val="center"/>
        <w:rPr>
          <w:szCs w:val="22"/>
        </w:rPr>
      </w:pPr>
      <w:r w:rsidRPr="004831EA">
        <w:rPr>
          <w:szCs w:val="22"/>
        </w:rPr>
        <w:t xml:space="preserve">uzavřely </w:t>
      </w:r>
      <w:r w:rsidR="00E261B1" w:rsidRPr="004831EA">
        <w:rPr>
          <w:szCs w:val="22"/>
        </w:rPr>
        <w:t>níže uvedeného dne, měsíce a roku t</w:t>
      </w:r>
      <w:r w:rsidR="00843903" w:rsidRPr="004831EA">
        <w:rPr>
          <w:szCs w:val="22"/>
        </w:rPr>
        <w:t>u</w:t>
      </w:r>
      <w:r w:rsidR="00E261B1" w:rsidRPr="004831EA">
        <w:rPr>
          <w:szCs w:val="22"/>
        </w:rPr>
        <w:t xml:space="preserve">to </w:t>
      </w:r>
      <w:r w:rsidR="00A52C7B" w:rsidRPr="004831EA">
        <w:rPr>
          <w:szCs w:val="22"/>
        </w:rPr>
        <w:t xml:space="preserve">smlouvu </w:t>
      </w:r>
      <w:r w:rsidR="004831EA" w:rsidRPr="004831EA">
        <w:rPr>
          <w:szCs w:val="22"/>
        </w:rPr>
        <w:t xml:space="preserve">o </w:t>
      </w:r>
      <w:r w:rsidR="008D18B7">
        <w:rPr>
          <w:szCs w:val="22"/>
        </w:rPr>
        <w:t>poskytování služeb</w:t>
      </w:r>
      <w:r w:rsidR="004831EA" w:rsidRPr="004831EA">
        <w:rPr>
          <w:szCs w:val="22"/>
        </w:rPr>
        <w:br/>
      </w:r>
      <w:r w:rsidR="00B9796B" w:rsidRPr="004831EA">
        <w:rPr>
          <w:szCs w:val="22"/>
        </w:rPr>
        <w:t>(dále jen „</w:t>
      </w:r>
      <w:r w:rsidR="00B9796B" w:rsidRPr="004831EA">
        <w:rPr>
          <w:b/>
          <w:szCs w:val="22"/>
        </w:rPr>
        <w:t>Smlouva</w:t>
      </w:r>
      <w:r w:rsidR="00B9796B" w:rsidRPr="004831EA">
        <w:rPr>
          <w:szCs w:val="22"/>
        </w:rPr>
        <w:t>“)</w:t>
      </w:r>
      <w:r w:rsidR="004B4D17" w:rsidRPr="004831EA">
        <w:rPr>
          <w:szCs w:val="22"/>
        </w:rPr>
        <w:t>.</w:t>
      </w:r>
    </w:p>
    <w:p w14:paraId="1C0D2FC5" w14:textId="561B13B3" w:rsidR="00FF42E2" w:rsidRDefault="00FF42E2" w:rsidP="00FF42E2">
      <w:pPr>
        <w:pStyle w:val="Nadpis1"/>
        <w:keepLines w:val="0"/>
      </w:pPr>
      <w:bookmarkStart w:id="2" w:name="_Ref511144635"/>
      <w:r>
        <w:t>Preambule</w:t>
      </w:r>
    </w:p>
    <w:p w14:paraId="0739A1D2" w14:textId="361D29AF" w:rsidR="003D1E5E" w:rsidRDefault="003D1E5E" w:rsidP="00984422">
      <w:pPr>
        <w:pStyle w:val="Nadpis2"/>
      </w:pPr>
      <w:r>
        <w:t xml:space="preserve">Objednatel </w:t>
      </w:r>
      <w:r w:rsidRPr="002D2047">
        <w:t xml:space="preserve">je </w:t>
      </w:r>
      <w:r>
        <w:t xml:space="preserve">státním podnikem, </w:t>
      </w:r>
      <w:r w:rsidRPr="002D2047">
        <w:t xml:space="preserve">právnickou osobou </w:t>
      </w:r>
      <w:r>
        <w:t xml:space="preserve">zřízenou a </w:t>
      </w:r>
      <w:r w:rsidRPr="002D2047">
        <w:t>pověřenou</w:t>
      </w:r>
      <w:r>
        <w:t xml:space="preserve"> Českou republikou – </w:t>
      </w:r>
      <w:r w:rsidR="00367127">
        <w:t>M</w:t>
      </w:r>
      <w:r>
        <w:t>inisterstvem dopravy</w:t>
      </w:r>
      <w:r w:rsidRPr="002D2047">
        <w:t xml:space="preserve"> </w:t>
      </w:r>
      <w:r>
        <w:t xml:space="preserve">mj. i </w:t>
      </w:r>
      <w:r w:rsidRPr="002D2047">
        <w:t>k </w:t>
      </w:r>
      <w:r w:rsidRPr="00984422">
        <w:t>zajištění</w:t>
      </w:r>
      <w:r w:rsidRPr="002D2047">
        <w:t xml:space="preserve"> prostředků pro</w:t>
      </w:r>
      <w:r>
        <w:t xml:space="preserve"> provoz</w:t>
      </w:r>
      <w:r w:rsidR="009508B0">
        <w:t>, podporu a</w:t>
      </w:r>
      <w:r w:rsidR="00DD3868">
        <w:t> </w:t>
      </w:r>
      <w:r w:rsidR="009508B0">
        <w:t>rozvoj</w:t>
      </w:r>
      <w:r>
        <w:t xml:space="preserve"> vybraných informačních systémů </w:t>
      </w:r>
      <w:r w:rsidR="009508B0">
        <w:t xml:space="preserve">zřizovatele </w:t>
      </w:r>
      <w:r>
        <w:t>a jeho činnost se řídí zákonem č.</w:t>
      </w:r>
      <w:r w:rsidR="00DD3868">
        <w:t> </w:t>
      </w:r>
      <w:r>
        <w:t>77/1997 Sb., o státním podniku ve znění pozdějších předpisů (dále jen „</w:t>
      </w:r>
      <w:r w:rsidRPr="002C39AF">
        <w:rPr>
          <w:b/>
        </w:rPr>
        <w:t>Zákon o státním podniku</w:t>
      </w:r>
      <w:r>
        <w:t>“).</w:t>
      </w:r>
    </w:p>
    <w:p w14:paraId="7DB144DA" w14:textId="3EA0E30A" w:rsidR="00556289" w:rsidRDefault="003468DD" w:rsidP="00556289">
      <w:pPr>
        <w:pStyle w:val="Nadpis2"/>
      </w:pPr>
      <w:bookmarkStart w:id="3" w:name="_Ref5958995"/>
      <w:r>
        <w:t>Zřizovatel</w:t>
      </w:r>
      <w:r w:rsidR="00556289">
        <w:t xml:space="preserve"> Objednatele, Česká </w:t>
      </w:r>
      <w:proofErr w:type="gramStart"/>
      <w:r w:rsidR="00556289">
        <w:t>republika - Ministerstvo</w:t>
      </w:r>
      <w:proofErr w:type="gramEnd"/>
      <w:r w:rsidR="00556289">
        <w:t xml:space="preserve"> dopravy, se sídlem nábřeží L</w:t>
      </w:r>
      <w:r w:rsidR="00F2766C">
        <w:t>udvíka</w:t>
      </w:r>
      <w:r w:rsidR="00DD3868">
        <w:t> </w:t>
      </w:r>
      <w:r w:rsidR="00556289">
        <w:t xml:space="preserve">Svobody 1222/12, 110 15 Praha 1 IČO: 66003008 </w:t>
      </w:r>
      <w:r w:rsidR="00556289" w:rsidRPr="00556289">
        <w:t>je ústředním orgánem státní správy, jehož působnost, zásady činnosti a organizace jsou stanoveny zákonem č. 2/1969 Sb., o</w:t>
      </w:r>
      <w:r w:rsidR="00DD3868">
        <w:t> </w:t>
      </w:r>
      <w:r w:rsidR="00556289" w:rsidRPr="00556289">
        <w:t>zřízení ministerstev a jiných ústředních orgánů státní správy České republiky, ve znění pozdějších předpisů</w:t>
      </w:r>
      <w:r w:rsidR="00556289">
        <w:t xml:space="preserve"> (dále jen „</w:t>
      </w:r>
      <w:r w:rsidR="0079428F">
        <w:rPr>
          <w:b/>
        </w:rPr>
        <w:t>k</w:t>
      </w:r>
      <w:r w:rsidR="00556289" w:rsidRPr="00556289">
        <w:rPr>
          <w:b/>
        </w:rPr>
        <w:t>lient</w:t>
      </w:r>
      <w:r w:rsidR="00556289">
        <w:t>“)</w:t>
      </w:r>
      <w:r w:rsidR="00556289" w:rsidRPr="00556289">
        <w:t>.</w:t>
      </w:r>
      <w:bookmarkEnd w:id="3"/>
    </w:p>
    <w:p w14:paraId="287AC2F7" w14:textId="1FED8D23" w:rsidR="00556289" w:rsidRDefault="00556289" w:rsidP="00556289">
      <w:pPr>
        <w:pStyle w:val="Nadpis2"/>
      </w:pPr>
      <w:r>
        <w:lastRenderedPageBreak/>
        <w:t xml:space="preserve">Klient </w:t>
      </w:r>
      <w:r w:rsidRPr="00556289">
        <w:t xml:space="preserve">a jeho </w:t>
      </w:r>
      <w:r>
        <w:t xml:space="preserve">podřízené </w:t>
      </w:r>
      <w:r w:rsidRPr="00556289">
        <w:t>vybrané organizační složky státu a podřízené organizace využívají ekonomický systém IFS</w:t>
      </w:r>
      <w:r w:rsidR="00DD7BAE">
        <w:t>9</w:t>
      </w:r>
      <w:r w:rsidRPr="00556289">
        <w:t xml:space="preserve"> (dále jen „</w:t>
      </w:r>
      <w:r w:rsidRPr="00556289">
        <w:rPr>
          <w:b/>
        </w:rPr>
        <w:t>IFS</w:t>
      </w:r>
      <w:r w:rsidRPr="00556289">
        <w:t>“</w:t>
      </w:r>
      <w:r w:rsidR="008B3A48">
        <w:t>, nebo též „</w:t>
      </w:r>
      <w:r w:rsidR="008B3A48" w:rsidRPr="008B3A48">
        <w:rPr>
          <w:b/>
        </w:rPr>
        <w:t>aplikace</w:t>
      </w:r>
      <w:r w:rsidR="008B3A48">
        <w:t>“</w:t>
      </w:r>
      <w:r w:rsidRPr="00556289">
        <w:t>)</w:t>
      </w:r>
      <w:r w:rsidR="002A009F">
        <w:t>, jehož v</w:t>
      </w:r>
      <w:r w:rsidRPr="00556289">
        <w:t xml:space="preserve">ýrobcem je společnost </w:t>
      </w:r>
      <w:proofErr w:type="spellStart"/>
      <w:r w:rsidRPr="00556289">
        <w:t>Industrial</w:t>
      </w:r>
      <w:proofErr w:type="spellEnd"/>
      <w:r w:rsidRPr="00556289">
        <w:t xml:space="preserve"> and </w:t>
      </w:r>
      <w:proofErr w:type="spellStart"/>
      <w:r w:rsidRPr="00556289">
        <w:t>Financial</w:t>
      </w:r>
      <w:proofErr w:type="spellEnd"/>
      <w:r w:rsidRPr="00556289">
        <w:t xml:space="preserve"> Systems, IFS AB se sídlem </w:t>
      </w:r>
      <w:proofErr w:type="spellStart"/>
      <w:r w:rsidRPr="00556289">
        <w:t>Teknikringen</w:t>
      </w:r>
      <w:proofErr w:type="spellEnd"/>
      <w:r w:rsidRPr="00556289">
        <w:t xml:space="preserve"> 5 Box 1545, SE-581 15 </w:t>
      </w:r>
      <w:proofErr w:type="spellStart"/>
      <w:r w:rsidRPr="00556289">
        <w:t>Linköping</w:t>
      </w:r>
      <w:proofErr w:type="spellEnd"/>
      <w:r w:rsidRPr="00556289">
        <w:t>, Švédské království.</w:t>
      </w:r>
    </w:p>
    <w:p w14:paraId="23F8B909" w14:textId="0BB7AEC5" w:rsidR="008B3A48" w:rsidRDefault="008B3A48" w:rsidP="008B3A48">
      <w:pPr>
        <w:pStyle w:val="Nadpis2"/>
      </w:pPr>
      <w:r>
        <w:t xml:space="preserve">Klient </w:t>
      </w:r>
      <w:r w:rsidRPr="008B3A48">
        <w:t>Objednatel</w:t>
      </w:r>
      <w:r>
        <w:t>e</w:t>
      </w:r>
      <w:r w:rsidRPr="008B3A48">
        <w:t xml:space="preserve"> je oprávněným uživatelem aplikace </w:t>
      </w:r>
      <w:r w:rsidR="00A5766C">
        <w:t>na základě jemu poskytnutých licencí od výrobce aplikace</w:t>
      </w:r>
      <w:r w:rsidR="00DD3868">
        <w:t>,</w:t>
      </w:r>
      <w:r w:rsidR="00A5766C">
        <w:t xml:space="preserve"> </w:t>
      </w:r>
      <w:r w:rsidRPr="008B3A48">
        <w:t xml:space="preserve">a </w:t>
      </w:r>
      <w:r w:rsidR="00A5766C">
        <w:t xml:space="preserve">tedy </w:t>
      </w:r>
      <w:r w:rsidRPr="008B3A48">
        <w:t xml:space="preserve">disponuje veškerými oprávněními k tomu, aby </w:t>
      </w:r>
      <w:r>
        <w:t>ne</w:t>
      </w:r>
      <w:r w:rsidRPr="008B3A48">
        <w:t>došlo k</w:t>
      </w:r>
      <w:r w:rsidR="00DD3868">
        <w:t> </w:t>
      </w:r>
      <w:r w:rsidRPr="008B3A48">
        <w:t>porušení práv třetích osob, zejména z titulu práv duševního vlastnictví.</w:t>
      </w:r>
    </w:p>
    <w:p w14:paraId="71079099" w14:textId="49A00E54" w:rsidR="00407F3A" w:rsidRDefault="00407F3A" w:rsidP="00407F3A">
      <w:pPr>
        <w:pStyle w:val="Nadpis2"/>
      </w:pPr>
      <w:r>
        <w:t xml:space="preserve">Objednatel zajistí, aby klient </w:t>
      </w:r>
      <w:r w:rsidRPr="00407F3A">
        <w:t>poskyt</w:t>
      </w:r>
      <w:r>
        <w:t>l</w:t>
      </w:r>
      <w:r w:rsidRPr="00407F3A">
        <w:t xml:space="preserve"> Dodavateli součinnost nezbytnou pro řádné plnění předmětu Smlouvy v rozsahu, který je stanoven v této Smlouvě, včetně zajištění provozu technické infrastruktury pro provoz aplikace dle této Smlouvy.</w:t>
      </w:r>
      <w:r w:rsidR="004329AE">
        <w:t xml:space="preserve"> </w:t>
      </w:r>
      <w:r w:rsidR="004329AE" w:rsidRPr="00DD7BAE">
        <w:t>Klient může změnit parametry technické infrastruktury jen po předchozím projednání s Dodavatelem.</w:t>
      </w:r>
    </w:p>
    <w:p w14:paraId="58D19620" w14:textId="59CFC6BF" w:rsidR="008B3A48" w:rsidRPr="008B3A48" w:rsidRDefault="009508B0" w:rsidP="009508B0">
      <w:pPr>
        <w:pStyle w:val="Nadpis2"/>
      </w:pPr>
      <w:r>
        <w:t xml:space="preserve">Klient pověřil Objednatele, aby pro něj zajistil </w:t>
      </w:r>
      <w:r w:rsidR="008B3A48" w:rsidRPr="008B3A48">
        <w:t>řádn</w:t>
      </w:r>
      <w:r>
        <w:t>ou</w:t>
      </w:r>
      <w:r w:rsidR="008B3A48" w:rsidRPr="008B3A48">
        <w:t xml:space="preserve"> a bezproblémov</w:t>
      </w:r>
      <w:r>
        <w:t>ou</w:t>
      </w:r>
      <w:r w:rsidR="008B3A48" w:rsidRPr="008B3A48">
        <w:t xml:space="preserve"> funkcionalit</w:t>
      </w:r>
      <w:r>
        <w:t>u</w:t>
      </w:r>
      <w:r w:rsidR="008B3A48" w:rsidRPr="008B3A48">
        <w:t xml:space="preserve"> aplikace v souladu s platn</w:t>
      </w:r>
      <w:r>
        <w:t>ými</w:t>
      </w:r>
      <w:r w:rsidR="008B3A48" w:rsidRPr="008B3A48">
        <w:t xml:space="preserve"> a účinn</w:t>
      </w:r>
      <w:r>
        <w:t>ými</w:t>
      </w:r>
      <w:r w:rsidR="008B3A48" w:rsidRPr="008B3A48">
        <w:t xml:space="preserve"> právní</w:t>
      </w:r>
      <w:r>
        <w:t>mi</w:t>
      </w:r>
      <w:r w:rsidR="008B3A48" w:rsidRPr="008B3A48">
        <w:t xml:space="preserve"> úprav</w:t>
      </w:r>
      <w:r>
        <w:t>ami; Objednatel je na základě tohoto pověření oprávněn sjednat na vybrané dílčí služby subdodavatele; což uzavřením této Smlouvy činí.</w:t>
      </w:r>
    </w:p>
    <w:p w14:paraId="6B83272E" w14:textId="1C51B5A3" w:rsidR="00142123" w:rsidRDefault="00FF42E2" w:rsidP="00142123">
      <w:pPr>
        <w:pStyle w:val="Nadpis2"/>
        <w:keepLines w:val="0"/>
        <w:rPr>
          <w:lang w:eastAsia="en-US"/>
        </w:rPr>
      </w:pPr>
      <w:r>
        <w:rPr>
          <w:lang w:eastAsia="en-US"/>
        </w:rPr>
        <w:t xml:space="preserve">Tato </w:t>
      </w:r>
      <w:r w:rsidR="009508B0">
        <w:rPr>
          <w:lang w:eastAsia="en-US"/>
        </w:rPr>
        <w:t>S</w:t>
      </w:r>
      <w:r>
        <w:rPr>
          <w:lang w:eastAsia="en-US"/>
        </w:rPr>
        <w:t xml:space="preserve">mlouva se uzavírá na základě výsledku zadávacího řízení </w:t>
      </w:r>
      <w:r w:rsidR="00DD3868">
        <w:rPr>
          <w:lang w:eastAsia="en-US"/>
        </w:rPr>
        <w:t>nadlimitní</w:t>
      </w:r>
      <w:r w:rsidR="008D18B7">
        <w:rPr>
          <w:lang w:eastAsia="en-US"/>
        </w:rPr>
        <w:t xml:space="preserve"> </w:t>
      </w:r>
      <w:r>
        <w:rPr>
          <w:lang w:eastAsia="en-US"/>
        </w:rPr>
        <w:t>veřejné zakázky s</w:t>
      </w:r>
      <w:r w:rsidR="00DD3868">
        <w:rPr>
          <w:lang w:eastAsia="en-US"/>
        </w:rPr>
        <w:t> </w:t>
      </w:r>
      <w:r>
        <w:rPr>
          <w:lang w:eastAsia="en-US"/>
        </w:rPr>
        <w:t>názvem „</w:t>
      </w:r>
      <w:r w:rsidR="00DD3868" w:rsidRPr="00DD3868">
        <w:rPr>
          <w:i/>
          <w:iCs/>
          <w:lang w:eastAsia="en-US"/>
        </w:rPr>
        <w:t>SLUŽBY PODPORY, PROVOZU A ROZVOJE EKONOMICKÉHO INFORMAČNÍHO SYSTÉMU IFS9</w:t>
      </w:r>
      <w:r>
        <w:rPr>
          <w:lang w:eastAsia="en-US"/>
        </w:rPr>
        <w:t>“, vypsané Objednatelem podle zákona č. 134/2016 Sb., o zadávání veřejných zakázek, v</w:t>
      </w:r>
      <w:r w:rsidR="00DD3868">
        <w:rPr>
          <w:lang w:eastAsia="en-US"/>
        </w:rPr>
        <w:t xml:space="preserve">e znění pozdějších předpisů </w:t>
      </w:r>
      <w:r>
        <w:rPr>
          <w:lang w:eastAsia="en-US"/>
        </w:rPr>
        <w:t>(dále jen „</w:t>
      </w:r>
      <w:r w:rsidRPr="00FF42E2">
        <w:rPr>
          <w:b/>
          <w:lang w:eastAsia="en-US"/>
        </w:rPr>
        <w:t>Zákon</w:t>
      </w:r>
      <w:r>
        <w:rPr>
          <w:lang w:eastAsia="en-US"/>
        </w:rPr>
        <w:t xml:space="preserve">”) a zveřejněné </w:t>
      </w:r>
      <w:r w:rsidR="00AF07BC">
        <w:rPr>
          <w:lang w:eastAsia="en-US"/>
        </w:rPr>
        <w:t>na profilu Objednatele (zadavatele)</w:t>
      </w:r>
      <w:r>
        <w:rPr>
          <w:lang w:eastAsia="en-US"/>
        </w:rPr>
        <w:t xml:space="preserve"> pod evidenčním číslem </w:t>
      </w:r>
      <w:r w:rsidR="00AF07BC">
        <w:rPr>
          <w:lang w:eastAsia="en-US"/>
        </w:rPr>
        <w:t>VZ_</w:t>
      </w:r>
      <w:r w:rsidR="00DD3868">
        <w:rPr>
          <w:lang w:eastAsia="en-US"/>
        </w:rPr>
        <w:t>2023</w:t>
      </w:r>
      <w:r w:rsidR="00AF07BC">
        <w:rPr>
          <w:lang w:eastAsia="en-US"/>
        </w:rPr>
        <w:t>_A</w:t>
      </w:r>
      <w:r w:rsidR="00DD3868">
        <w:rPr>
          <w:lang w:eastAsia="en-US"/>
        </w:rPr>
        <w:t>10</w:t>
      </w:r>
      <w:r w:rsidR="00DD7BAE">
        <w:rPr>
          <w:lang w:eastAsia="en-US"/>
        </w:rPr>
        <w:t>9</w:t>
      </w:r>
      <w:r>
        <w:rPr>
          <w:lang w:eastAsia="en-US"/>
        </w:rPr>
        <w:t xml:space="preserve"> (dále jen „</w:t>
      </w:r>
      <w:r w:rsidRPr="00FF42E2">
        <w:rPr>
          <w:b/>
          <w:lang w:eastAsia="en-US"/>
        </w:rPr>
        <w:t>Veřejná zakázka</w:t>
      </w:r>
      <w:r w:rsidR="00101960">
        <w:rPr>
          <w:lang w:eastAsia="en-US"/>
        </w:rPr>
        <w:t>”).</w:t>
      </w:r>
    </w:p>
    <w:p w14:paraId="2BA5F43E" w14:textId="404BD3D2" w:rsidR="00142123" w:rsidRDefault="00142123" w:rsidP="00142123">
      <w:pPr>
        <w:pStyle w:val="Nadpis2"/>
        <w:keepLines w:val="0"/>
        <w:rPr>
          <w:lang w:eastAsia="en-US"/>
        </w:rPr>
      </w:pPr>
      <w:r>
        <w:rPr>
          <w:lang w:eastAsia="en-US"/>
        </w:rPr>
        <w:t>Zadávací dokumentace Veřejné zakázky</w:t>
      </w:r>
      <w:r w:rsidR="002A54FD">
        <w:rPr>
          <w:lang w:eastAsia="en-US"/>
        </w:rPr>
        <w:t xml:space="preserve"> včetně její přílohy č. 2 – Technická specifikace</w:t>
      </w:r>
      <w:r>
        <w:rPr>
          <w:lang w:eastAsia="en-US"/>
        </w:rPr>
        <w:t xml:space="preserve"> tvoří přílohu č. 1 této Smlouvy (</w:t>
      </w:r>
      <w:r w:rsidR="003E786F">
        <w:rPr>
          <w:lang w:eastAsia="en-US"/>
        </w:rPr>
        <w:t xml:space="preserve">, </w:t>
      </w:r>
      <w:r>
        <w:rPr>
          <w:lang w:eastAsia="en-US"/>
        </w:rPr>
        <w:t xml:space="preserve">dále </w:t>
      </w:r>
      <w:r w:rsidR="003E786F">
        <w:rPr>
          <w:lang w:eastAsia="en-US"/>
        </w:rPr>
        <w:t xml:space="preserve">souhrnně </w:t>
      </w:r>
      <w:r>
        <w:rPr>
          <w:lang w:eastAsia="en-US"/>
        </w:rPr>
        <w:t>také jen „</w:t>
      </w:r>
      <w:r w:rsidRPr="00FF42E2">
        <w:rPr>
          <w:b/>
          <w:lang w:eastAsia="en-US"/>
        </w:rPr>
        <w:t xml:space="preserve">Příloha </w:t>
      </w:r>
      <w:r>
        <w:rPr>
          <w:b/>
          <w:lang w:eastAsia="en-US"/>
        </w:rPr>
        <w:t>1</w:t>
      </w:r>
      <w:r>
        <w:rPr>
          <w:lang w:eastAsia="en-US"/>
        </w:rPr>
        <w:t>“).</w:t>
      </w:r>
    </w:p>
    <w:p w14:paraId="1924B40B" w14:textId="6F7F517D" w:rsidR="00FF42E2" w:rsidRDefault="00FF42E2" w:rsidP="00FF42E2">
      <w:pPr>
        <w:pStyle w:val="Nadpis2"/>
        <w:keepLines w:val="0"/>
        <w:rPr>
          <w:lang w:eastAsia="en-US"/>
        </w:rPr>
      </w:pPr>
      <w:r>
        <w:rPr>
          <w:lang w:eastAsia="en-US"/>
        </w:rPr>
        <w:t>Nabídka Dodavatele na plnění Veřejné zakázky (</w:t>
      </w:r>
      <w:r w:rsidR="002A54FD">
        <w:rPr>
          <w:lang w:eastAsia="en-US"/>
        </w:rPr>
        <w:t>v rozsahu přílohy č. 4, 10 a 12 zadávací dokumentace Veřejné zakázky</w:t>
      </w:r>
      <w:r>
        <w:rPr>
          <w:lang w:eastAsia="en-US"/>
        </w:rPr>
        <w:t xml:space="preserve">) tvoří přílohu č. </w:t>
      </w:r>
      <w:r w:rsidR="00142123">
        <w:rPr>
          <w:lang w:eastAsia="en-US"/>
        </w:rPr>
        <w:t>2</w:t>
      </w:r>
      <w:r>
        <w:rPr>
          <w:lang w:eastAsia="en-US"/>
        </w:rPr>
        <w:t xml:space="preserve"> této Smlouvy (dále také jen „</w:t>
      </w:r>
      <w:r w:rsidRPr="00FF42E2">
        <w:rPr>
          <w:b/>
          <w:lang w:eastAsia="en-US"/>
        </w:rPr>
        <w:t>Příloha</w:t>
      </w:r>
      <w:r w:rsidR="00177DE4">
        <w:rPr>
          <w:b/>
          <w:lang w:eastAsia="en-US"/>
        </w:rPr>
        <w:t> </w:t>
      </w:r>
      <w:r w:rsidR="00142123">
        <w:rPr>
          <w:b/>
          <w:lang w:eastAsia="en-US"/>
        </w:rPr>
        <w:t>2</w:t>
      </w:r>
      <w:r w:rsidR="00D35FDE">
        <w:rPr>
          <w:lang w:eastAsia="en-US"/>
        </w:rPr>
        <w:t>“).</w:t>
      </w:r>
    </w:p>
    <w:p w14:paraId="3526F13B" w14:textId="2AA4D621" w:rsidR="00FF42E2" w:rsidRDefault="00FF42E2" w:rsidP="00FF42E2">
      <w:pPr>
        <w:pStyle w:val="Nadpis2"/>
        <w:keepLines w:val="0"/>
        <w:rPr>
          <w:lang w:eastAsia="en-US"/>
        </w:rPr>
      </w:pPr>
      <w:r>
        <w:rPr>
          <w:lang w:eastAsia="en-US"/>
        </w:rPr>
        <w:t>Ustanovení této Smlouvy je třeba v případě nejasností vykládat v souladu se zadávacími podmínkami stanovenými v zadávací dokumentaci včetně příloh na plnění Veřejné zakázky</w:t>
      </w:r>
      <w:r w:rsidR="00435364">
        <w:rPr>
          <w:lang w:eastAsia="en-US"/>
        </w:rPr>
        <w:t xml:space="preserve"> uveřejněnými na profilu zadavatele (Objednatele)</w:t>
      </w:r>
      <w:r>
        <w:rPr>
          <w:lang w:eastAsia="en-US"/>
        </w:rPr>
        <w:t>.</w:t>
      </w:r>
    </w:p>
    <w:p w14:paraId="604A6252" w14:textId="66048191" w:rsidR="00703601" w:rsidRDefault="00A32CE0" w:rsidP="00640671">
      <w:pPr>
        <w:pStyle w:val="Nadpis1"/>
      </w:pPr>
      <w:r>
        <w:t xml:space="preserve">Předmět </w:t>
      </w:r>
      <w:r w:rsidR="00703601" w:rsidRPr="00E0119E">
        <w:t>SMLOUVY</w:t>
      </w:r>
      <w:bookmarkEnd w:id="2"/>
    </w:p>
    <w:p w14:paraId="35BCBB13" w14:textId="655EB0AD" w:rsidR="008D18B7" w:rsidRDefault="008D18B7" w:rsidP="008D18B7">
      <w:pPr>
        <w:pStyle w:val="Nadpis2"/>
        <w:rPr>
          <w:lang w:eastAsia="en-US"/>
        </w:rPr>
      </w:pPr>
      <w:bookmarkStart w:id="4" w:name="_Ref8806492"/>
      <w:r>
        <w:rPr>
          <w:lang w:eastAsia="en-US"/>
        </w:rPr>
        <w:t>Předmět</w:t>
      </w:r>
      <w:r w:rsidR="00CE06B5">
        <w:rPr>
          <w:lang w:eastAsia="en-US"/>
        </w:rPr>
        <w:t>em</w:t>
      </w:r>
      <w:r>
        <w:rPr>
          <w:lang w:eastAsia="en-US"/>
        </w:rPr>
        <w:t xml:space="preserve"> plnění dle této Smlouvy</w:t>
      </w:r>
      <w:r w:rsidR="0028218E">
        <w:rPr>
          <w:lang w:eastAsia="en-US"/>
        </w:rPr>
        <w:t xml:space="preserve"> je </w:t>
      </w:r>
      <w:r w:rsidR="0010300E">
        <w:rPr>
          <w:lang w:eastAsia="en-US"/>
        </w:rPr>
        <w:t xml:space="preserve">subdodavatelské </w:t>
      </w:r>
      <w:r w:rsidR="00D57E5F">
        <w:rPr>
          <w:lang w:eastAsia="en-US"/>
        </w:rPr>
        <w:t xml:space="preserve">zajištění služeb provozu, podpory </w:t>
      </w:r>
      <w:r w:rsidR="00DD7BAE">
        <w:rPr>
          <w:lang w:eastAsia="en-US"/>
        </w:rPr>
        <w:t xml:space="preserve">a rozvoje </w:t>
      </w:r>
      <w:r w:rsidR="00D57E5F">
        <w:rPr>
          <w:lang w:eastAsia="en-US"/>
        </w:rPr>
        <w:t>IFS</w:t>
      </w:r>
      <w:r w:rsidR="00F40BD6">
        <w:rPr>
          <w:lang w:eastAsia="en-US"/>
        </w:rPr>
        <w:t xml:space="preserve"> pro </w:t>
      </w:r>
      <w:r w:rsidR="00A5766C">
        <w:rPr>
          <w:lang w:eastAsia="en-US"/>
        </w:rPr>
        <w:t xml:space="preserve">Objednatele a potažmo </w:t>
      </w:r>
      <w:r w:rsidR="0079428F">
        <w:rPr>
          <w:lang w:eastAsia="en-US"/>
        </w:rPr>
        <w:t>k</w:t>
      </w:r>
      <w:r w:rsidR="0010300E">
        <w:rPr>
          <w:lang w:eastAsia="en-US"/>
        </w:rPr>
        <w:t>lienta</w:t>
      </w:r>
      <w:r w:rsidR="00F40BD6">
        <w:rPr>
          <w:lang w:eastAsia="en-US"/>
        </w:rPr>
        <w:t xml:space="preserve"> a jeho podřízené organizace:</w:t>
      </w:r>
      <w:bookmarkEnd w:id="4"/>
    </w:p>
    <w:p w14:paraId="685E2050" w14:textId="426B15E2" w:rsidR="00BA17A2" w:rsidRDefault="001A0EA7" w:rsidP="00152CCE">
      <w:pPr>
        <w:pStyle w:val="Nadpis3"/>
        <w:numPr>
          <w:ilvl w:val="2"/>
          <w:numId w:val="4"/>
        </w:numPr>
        <w:ind w:left="1418"/>
      </w:pPr>
      <w:r>
        <w:t xml:space="preserve">Česká </w:t>
      </w:r>
      <w:proofErr w:type="gramStart"/>
      <w:r>
        <w:t xml:space="preserve">republika - </w:t>
      </w:r>
      <w:r w:rsidR="00BA17A2">
        <w:t>Ministerstvo</w:t>
      </w:r>
      <w:proofErr w:type="gramEnd"/>
      <w:r w:rsidR="00BA17A2">
        <w:t xml:space="preserve"> dopravy, IČO: 660 03 008, se sídlem Praha 1, nábřeží Ludvíka Svobody 1222/12,</w:t>
      </w:r>
    </w:p>
    <w:p w14:paraId="7E0A8D14" w14:textId="77777777" w:rsidR="00BA17A2" w:rsidRDefault="00BA17A2" w:rsidP="00152CCE">
      <w:pPr>
        <w:pStyle w:val="Nadpis3"/>
        <w:numPr>
          <w:ilvl w:val="2"/>
          <w:numId w:val="4"/>
        </w:numPr>
        <w:ind w:left="1418"/>
      </w:pPr>
      <w:r>
        <w:t>Ředitelství vodních cest ČR, IČO: 679 81 801, se sídlem Praha 1, nábřeží Ludvíka Svobody 1222/12,</w:t>
      </w:r>
    </w:p>
    <w:p w14:paraId="75D3274E" w14:textId="77777777" w:rsidR="00BA17A2" w:rsidRDefault="00BA17A2" w:rsidP="00152CCE">
      <w:pPr>
        <w:pStyle w:val="Nadpis3"/>
        <w:numPr>
          <w:ilvl w:val="2"/>
          <w:numId w:val="4"/>
        </w:numPr>
        <w:ind w:left="1418"/>
      </w:pPr>
      <w:r>
        <w:t>Centrum služeb pro silniční dopravu, IČO: 708 92 19, se sídlem Praha 1, nábřeží Ludvíka Svobody 1222/12,</w:t>
      </w:r>
    </w:p>
    <w:p w14:paraId="4097E308" w14:textId="77777777" w:rsidR="00BA17A2" w:rsidRDefault="00BA17A2" w:rsidP="00152CCE">
      <w:pPr>
        <w:pStyle w:val="Nadpis3"/>
        <w:numPr>
          <w:ilvl w:val="2"/>
          <w:numId w:val="4"/>
        </w:numPr>
        <w:ind w:left="1418"/>
      </w:pPr>
      <w:r>
        <w:t>Státní plavební správa, IČO: 000 03 352, se sídlem Praha 7, Jankovcova 4,</w:t>
      </w:r>
    </w:p>
    <w:p w14:paraId="1DED81F3" w14:textId="77777777" w:rsidR="00BA17A2" w:rsidRDefault="00BA17A2" w:rsidP="00152CCE">
      <w:pPr>
        <w:pStyle w:val="Nadpis3"/>
        <w:numPr>
          <w:ilvl w:val="2"/>
          <w:numId w:val="4"/>
        </w:numPr>
        <w:ind w:left="1418"/>
      </w:pPr>
      <w:r>
        <w:t xml:space="preserve">Drážní inspekce, IČO: 750 09 561, se sídlem Praha 1, </w:t>
      </w:r>
      <w:proofErr w:type="spellStart"/>
      <w:r>
        <w:t>Těšnov</w:t>
      </w:r>
      <w:proofErr w:type="spellEnd"/>
      <w:r>
        <w:t xml:space="preserve"> 1163/5,</w:t>
      </w:r>
    </w:p>
    <w:p w14:paraId="3B9F0B2A" w14:textId="77777777" w:rsidR="00BA17A2" w:rsidRDefault="00BA17A2" w:rsidP="00152CCE">
      <w:pPr>
        <w:pStyle w:val="Nadpis3"/>
        <w:numPr>
          <w:ilvl w:val="2"/>
          <w:numId w:val="4"/>
        </w:numPr>
        <w:ind w:left="1418"/>
      </w:pPr>
      <w:r>
        <w:t>Ústav pro odborné zjišťování příčin leteckých nehod, IČO: 709 90 948, se sídlem Praha 9, Beranových 130,</w:t>
      </w:r>
    </w:p>
    <w:p w14:paraId="5F7C1376" w14:textId="77777777" w:rsidR="00BA17A2" w:rsidRDefault="00BA17A2" w:rsidP="00152CCE">
      <w:pPr>
        <w:pStyle w:val="Nadpis3"/>
        <w:numPr>
          <w:ilvl w:val="2"/>
          <w:numId w:val="4"/>
        </w:numPr>
        <w:ind w:left="1418"/>
      </w:pPr>
      <w:r>
        <w:t>Úřad pro civilní letectví, IČO: 481 34 678, se sídlem Praha 6, K letišti 1149/23 a</w:t>
      </w:r>
    </w:p>
    <w:p w14:paraId="7BDE145C" w14:textId="1FD3157B" w:rsidR="00BA17A2" w:rsidRDefault="00BA17A2" w:rsidP="00152CCE">
      <w:pPr>
        <w:pStyle w:val="Nadpis3"/>
        <w:keepNext/>
        <w:keepLines w:val="0"/>
        <w:numPr>
          <w:ilvl w:val="2"/>
          <w:numId w:val="4"/>
        </w:numPr>
        <w:ind w:left="1417" w:hanging="357"/>
      </w:pPr>
      <w:r>
        <w:t>Drážní úřad, IČO 613 79 425 se sídlem Praha 2, Wilsonova 300/8</w:t>
      </w:r>
    </w:p>
    <w:p w14:paraId="5955253E" w14:textId="4A2AA048" w:rsidR="003A027A" w:rsidRPr="003A027A" w:rsidRDefault="003A027A" w:rsidP="008B0272">
      <w:pPr>
        <w:pStyle w:val="Nadpis3"/>
        <w:numPr>
          <w:ilvl w:val="0"/>
          <w:numId w:val="0"/>
        </w:numPr>
        <w:ind w:left="1418"/>
      </w:pPr>
      <w:r>
        <w:t>(dále společně jen „</w:t>
      </w:r>
      <w:r>
        <w:rPr>
          <w:b/>
          <w:bCs/>
        </w:rPr>
        <w:t>Podřízené organizace</w:t>
      </w:r>
      <w:r>
        <w:t>“).</w:t>
      </w:r>
    </w:p>
    <w:p w14:paraId="16EE6FDD" w14:textId="293B6227" w:rsidR="00FB3052" w:rsidRDefault="00FB3052" w:rsidP="008D18B7">
      <w:pPr>
        <w:pStyle w:val="Nadpis2"/>
        <w:rPr>
          <w:lang w:eastAsia="en-US"/>
        </w:rPr>
      </w:pPr>
      <w:r>
        <w:rPr>
          <w:lang w:eastAsia="en-US"/>
        </w:rPr>
        <w:lastRenderedPageBreak/>
        <w:t xml:space="preserve">Rozsah služeb, </w:t>
      </w:r>
      <w:r w:rsidR="00FC7F2F">
        <w:rPr>
          <w:lang w:eastAsia="en-US"/>
        </w:rPr>
        <w:t xml:space="preserve">podrobné </w:t>
      </w:r>
      <w:r>
        <w:rPr>
          <w:lang w:eastAsia="en-US"/>
        </w:rPr>
        <w:t>členění činností, požadavky na reakční doby, doby vyřešení incidentů a na celkovou úroveň poskytovaných služeb jsou podrobně popsány v Příloze 1 (konkrétně v</w:t>
      </w:r>
      <w:r w:rsidR="00177DE4">
        <w:rPr>
          <w:lang w:eastAsia="en-US"/>
        </w:rPr>
        <w:t> </w:t>
      </w:r>
      <w:r>
        <w:rPr>
          <w:lang w:eastAsia="en-US"/>
        </w:rPr>
        <w:t xml:space="preserve">Příloze č. </w:t>
      </w:r>
      <w:r w:rsidR="001829C1">
        <w:rPr>
          <w:lang w:eastAsia="en-US"/>
        </w:rPr>
        <w:t xml:space="preserve">2 </w:t>
      </w:r>
      <w:r>
        <w:rPr>
          <w:lang w:eastAsia="en-US"/>
        </w:rPr>
        <w:t xml:space="preserve">zadávací </w:t>
      </w:r>
      <w:proofErr w:type="gramStart"/>
      <w:r>
        <w:rPr>
          <w:lang w:eastAsia="en-US"/>
        </w:rPr>
        <w:t>dokumentace</w:t>
      </w:r>
      <w:r w:rsidR="0079428F">
        <w:rPr>
          <w:lang w:eastAsia="en-US"/>
        </w:rPr>
        <w:t xml:space="preserve"> - </w:t>
      </w:r>
      <w:r w:rsidR="001829C1">
        <w:rPr>
          <w:lang w:eastAsia="en-US"/>
        </w:rPr>
        <w:t>Technická</w:t>
      </w:r>
      <w:proofErr w:type="gramEnd"/>
      <w:r w:rsidR="001829C1">
        <w:rPr>
          <w:lang w:eastAsia="en-US"/>
        </w:rPr>
        <w:t xml:space="preserve"> specifikace</w:t>
      </w:r>
      <w:r w:rsidR="003A027A">
        <w:rPr>
          <w:lang w:eastAsia="en-US"/>
        </w:rPr>
        <w:t>; dále jen „</w:t>
      </w:r>
      <w:r w:rsidR="003A027A">
        <w:rPr>
          <w:b/>
          <w:bCs/>
          <w:lang w:eastAsia="en-US"/>
        </w:rPr>
        <w:t>Služby</w:t>
      </w:r>
      <w:r w:rsidR="003A027A">
        <w:rPr>
          <w:lang w:eastAsia="en-US"/>
        </w:rPr>
        <w:t>“</w:t>
      </w:r>
      <w:r>
        <w:rPr>
          <w:lang w:eastAsia="en-US"/>
        </w:rPr>
        <w:t>).</w:t>
      </w:r>
    </w:p>
    <w:p w14:paraId="47B9D017" w14:textId="64E5E741" w:rsidR="00F40BD6" w:rsidRDefault="00F40BD6" w:rsidP="008D18B7">
      <w:pPr>
        <w:pStyle w:val="Nadpis2"/>
        <w:rPr>
          <w:lang w:eastAsia="en-US"/>
        </w:rPr>
      </w:pPr>
      <w:r w:rsidRPr="00F40BD6">
        <w:rPr>
          <w:lang w:eastAsia="en-US"/>
        </w:rPr>
        <w:t xml:space="preserve">Dodavatel </w:t>
      </w:r>
      <w:r>
        <w:rPr>
          <w:lang w:eastAsia="en-US"/>
        </w:rPr>
        <w:t xml:space="preserve">touto </w:t>
      </w:r>
      <w:r w:rsidRPr="00F40BD6">
        <w:rPr>
          <w:lang w:eastAsia="en-US"/>
        </w:rPr>
        <w:t xml:space="preserve">Smlouvou garantuje Objednateli splnění zadání Veřejné zakázky a všech </w:t>
      </w:r>
      <w:r>
        <w:rPr>
          <w:lang w:eastAsia="en-US"/>
        </w:rPr>
        <w:t>z</w:t>
      </w:r>
      <w:r w:rsidR="00DD3868">
        <w:rPr>
          <w:lang w:eastAsia="en-US"/>
        </w:rPr>
        <w:t> </w:t>
      </w:r>
      <w:r>
        <w:rPr>
          <w:lang w:eastAsia="en-US"/>
        </w:rPr>
        <w:t xml:space="preserve">ní </w:t>
      </w:r>
      <w:r w:rsidRPr="00F40BD6">
        <w:rPr>
          <w:lang w:eastAsia="en-US"/>
        </w:rPr>
        <w:t>vyplývajících podmínek.</w:t>
      </w:r>
    </w:p>
    <w:p w14:paraId="14D3CA25" w14:textId="6B1917D6" w:rsidR="00B26562" w:rsidRPr="00B26562" w:rsidRDefault="00B26562" w:rsidP="00B26562">
      <w:pPr>
        <w:pStyle w:val="Nadpis2"/>
        <w:rPr>
          <w:lang w:eastAsia="en-US"/>
        </w:rPr>
      </w:pPr>
      <w:r w:rsidRPr="00B26562">
        <w:rPr>
          <w:lang w:eastAsia="en-US"/>
        </w:rPr>
        <w:t>Objednatel se zavazuje za řádně poskytnuté plnění uhradit Dodavateli níže stanovenou cenu.</w:t>
      </w:r>
    </w:p>
    <w:p w14:paraId="4F3F0DEF" w14:textId="356394E8" w:rsidR="00777A40" w:rsidRDefault="00BA17A2" w:rsidP="00777A40">
      <w:pPr>
        <w:pStyle w:val="Nadpis1"/>
      </w:pPr>
      <w:bookmarkStart w:id="5" w:name="_Ref3117493"/>
      <w:r>
        <w:t>Poddodavatelé</w:t>
      </w:r>
    </w:p>
    <w:p w14:paraId="65B64423" w14:textId="25FA4283" w:rsidR="00777A40" w:rsidRDefault="00777A40" w:rsidP="00777A40">
      <w:pPr>
        <w:pStyle w:val="Nadpis2"/>
        <w:rPr>
          <w:lang w:eastAsia="en-US"/>
        </w:rPr>
      </w:pPr>
      <w:r>
        <w:rPr>
          <w:lang w:eastAsia="en-US"/>
        </w:rPr>
        <w:t xml:space="preserve">Dodavatel se zavazuje Služby poskytovat sám, s výjimkou těch služeb nebo jejich částí, které jsou včetně identifikačních údajů příslušných </w:t>
      </w:r>
      <w:r w:rsidR="00BA17A2">
        <w:rPr>
          <w:lang w:eastAsia="en-US"/>
        </w:rPr>
        <w:t xml:space="preserve">poddodavatelů </w:t>
      </w:r>
      <w:r>
        <w:rPr>
          <w:lang w:eastAsia="en-US"/>
        </w:rPr>
        <w:t>uvedeny v Příloze 2 této Smlouvy</w:t>
      </w:r>
      <w:r w:rsidR="00DD7BAE">
        <w:rPr>
          <w:lang w:eastAsia="en-US"/>
        </w:rPr>
        <w:t xml:space="preserve"> (</w:t>
      </w:r>
      <w:r>
        <w:rPr>
          <w:lang w:eastAsia="en-US"/>
        </w:rPr>
        <w:t>nabídce Dodavatele</w:t>
      </w:r>
      <w:r w:rsidR="00DD7BAE">
        <w:rPr>
          <w:lang w:eastAsia="en-US"/>
        </w:rPr>
        <w:t>)</w:t>
      </w:r>
      <w:r>
        <w:rPr>
          <w:lang w:eastAsia="en-US"/>
        </w:rPr>
        <w:t>.</w:t>
      </w:r>
    </w:p>
    <w:p w14:paraId="410670DA" w14:textId="0CD65477" w:rsidR="00777A40" w:rsidRDefault="00777A40" w:rsidP="00777A40">
      <w:pPr>
        <w:pStyle w:val="Nadpis2"/>
        <w:rPr>
          <w:lang w:eastAsia="en-US"/>
        </w:rPr>
      </w:pPr>
      <w:r>
        <w:rPr>
          <w:lang w:eastAsia="en-US"/>
        </w:rPr>
        <w:t xml:space="preserve">Dodavatel je oprávněn použít jiných </w:t>
      </w:r>
      <w:r w:rsidR="00BA17A2">
        <w:rPr>
          <w:lang w:eastAsia="en-US"/>
        </w:rPr>
        <w:t>poddodavatelů</w:t>
      </w:r>
      <w:r>
        <w:rPr>
          <w:lang w:eastAsia="en-US"/>
        </w:rPr>
        <w:t xml:space="preserve">, než uvedených v Příloze 2 této Smlouvy, jen s předchozím písemným souhlasem Objednatele. </w:t>
      </w:r>
      <w:r w:rsidR="00BD5124">
        <w:rPr>
          <w:lang w:eastAsia="en-US"/>
        </w:rPr>
        <w:t>V případě, že se jedná o </w:t>
      </w:r>
      <w:r w:rsidR="00BA17A2">
        <w:rPr>
          <w:lang w:eastAsia="en-US"/>
        </w:rPr>
        <w:t>poddodavatele</w:t>
      </w:r>
      <w:r w:rsidR="00BD5124">
        <w:rPr>
          <w:lang w:eastAsia="en-US"/>
        </w:rPr>
        <w:t xml:space="preserve">, jehož prostřednictvím Dodavatel prokazoval kvalifikaci ve Veřejné zakázce, je vedle předchozího písemného souhlasu Objednatele třeba doložit doklady nového </w:t>
      </w:r>
      <w:r w:rsidR="00BA17A2">
        <w:rPr>
          <w:lang w:eastAsia="en-US"/>
        </w:rPr>
        <w:t xml:space="preserve">poddodavatele </w:t>
      </w:r>
      <w:r w:rsidR="00BD5124">
        <w:rPr>
          <w:lang w:eastAsia="en-US"/>
        </w:rPr>
        <w:t xml:space="preserve">ve smyslu § 83 Zákona, ze kterých bude mj. vyplývat, že nový </w:t>
      </w:r>
      <w:r w:rsidR="00BA17A2">
        <w:rPr>
          <w:lang w:eastAsia="en-US"/>
        </w:rPr>
        <w:t xml:space="preserve">poddodavatel </w:t>
      </w:r>
      <w:r w:rsidR="00BD5124">
        <w:rPr>
          <w:lang w:eastAsia="en-US"/>
        </w:rPr>
        <w:t xml:space="preserve">disponuje min. stejnou kvalifikací jako </w:t>
      </w:r>
      <w:r w:rsidR="001829C1">
        <w:rPr>
          <w:lang w:eastAsia="en-US"/>
        </w:rPr>
        <w:t>pod</w:t>
      </w:r>
      <w:r w:rsidR="00BD5124">
        <w:rPr>
          <w:lang w:eastAsia="en-US"/>
        </w:rPr>
        <w:t>dodavatel nahrazovaný.</w:t>
      </w:r>
    </w:p>
    <w:p w14:paraId="2F2442AC" w14:textId="521B78EB" w:rsidR="00777A40" w:rsidRDefault="00777A40" w:rsidP="00777A40">
      <w:pPr>
        <w:pStyle w:val="Nadpis2"/>
        <w:rPr>
          <w:lang w:eastAsia="en-US"/>
        </w:rPr>
      </w:pPr>
      <w:r>
        <w:rPr>
          <w:lang w:eastAsia="en-US"/>
        </w:rPr>
        <w:t xml:space="preserve">Dodavatel odpovídá za poskytování Služeb jednotlivými </w:t>
      </w:r>
      <w:r w:rsidR="00BA17A2">
        <w:rPr>
          <w:lang w:eastAsia="en-US"/>
        </w:rPr>
        <w:t>poddodavateli</w:t>
      </w:r>
      <w:r>
        <w:rPr>
          <w:lang w:eastAsia="en-US"/>
        </w:rPr>
        <w:t>, jako by je poskytoval sám.</w:t>
      </w:r>
    </w:p>
    <w:p w14:paraId="1D1E9468" w14:textId="625575CB" w:rsidR="00777A40" w:rsidRDefault="00777A40" w:rsidP="00777A40">
      <w:pPr>
        <w:pStyle w:val="Nadpis2"/>
        <w:rPr>
          <w:lang w:eastAsia="en-US"/>
        </w:rPr>
      </w:pPr>
      <w:r>
        <w:rPr>
          <w:lang w:eastAsia="en-US"/>
        </w:rPr>
        <w:t xml:space="preserve">V souladu s ustanovením § </w:t>
      </w:r>
      <w:r w:rsidR="00BE0328">
        <w:rPr>
          <w:lang w:eastAsia="en-US"/>
        </w:rPr>
        <w:t>105</w:t>
      </w:r>
      <w:r w:rsidR="00851D3D">
        <w:rPr>
          <w:lang w:eastAsia="en-US"/>
        </w:rPr>
        <w:t xml:space="preserve"> </w:t>
      </w:r>
      <w:r w:rsidR="00BE0328">
        <w:rPr>
          <w:lang w:eastAsia="en-US"/>
        </w:rPr>
        <w:t xml:space="preserve">odst. 1 písm. a) </w:t>
      </w:r>
      <w:r w:rsidR="00DD7BAE">
        <w:rPr>
          <w:lang w:eastAsia="en-US"/>
        </w:rPr>
        <w:t>Zákona</w:t>
      </w:r>
      <w:r>
        <w:rPr>
          <w:lang w:eastAsia="en-US"/>
        </w:rPr>
        <w:t xml:space="preserve"> je Dodavatel povinen předložit Objednateli seznam </w:t>
      </w:r>
      <w:r w:rsidR="00BA17A2">
        <w:rPr>
          <w:lang w:eastAsia="en-US"/>
        </w:rPr>
        <w:t>poddodavatelů</w:t>
      </w:r>
      <w:r>
        <w:rPr>
          <w:lang w:eastAsia="en-US"/>
        </w:rPr>
        <w:t xml:space="preserve">, ve kterém uvede </w:t>
      </w:r>
      <w:r w:rsidR="00BA17A2">
        <w:rPr>
          <w:lang w:eastAsia="en-US"/>
        </w:rPr>
        <w:t>poddodavatele</w:t>
      </w:r>
      <w:r>
        <w:rPr>
          <w:lang w:eastAsia="en-US"/>
        </w:rPr>
        <w:t>, j</w:t>
      </w:r>
      <w:r w:rsidR="00851D3D">
        <w:rPr>
          <w:lang w:eastAsia="en-US"/>
        </w:rPr>
        <w:t>i</w:t>
      </w:r>
      <w:r>
        <w:rPr>
          <w:lang w:eastAsia="en-US"/>
        </w:rPr>
        <w:t xml:space="preserve">mž za plnění </w:t>
      </w:r>
      <w:r w:rsidR="00BA17A2">
        <w:rPr>
          <w:lang w:eastAsia="en-US"/>
        </w:rPr>
        <w:t xml:space="preserve">poddodávky </w:t>
      </w:r>
      <w:r>
        <w:rPr>
          <w:lang w:eastAsia="en-US"/>
        </w:rPr>
        <w:t>uhradil více než 10 % z celkové ceny za plnění dle Smlouvy, a to nejpozději do 60 dnů od splnění/ukončení Smlouvy.</w:t>
      </w:r>
    </w:p>
    <w:p w14:paraId="55EB93D5" w14:textId="2B8CC275" w:rsidR="000A1431" w:rsidRDefault="00E85549" w:rsidP="00E85549">
      <w:pPr>
        <w:pStyle w:val="Nadpis1"/>
      </w:pPr>
      <w:r>
        <w:t xml:space="preserve">Cena </w:t>
      </w:r>
      <w:r w:rsidR="005623BF">
        <w:t xml:space="preserve">za předmět </w:t>
      </w:r>
      <w:r>
        <w:t>plnění</w:t>
      </w:r>
      <w:bookmarkEnd w:id="5"/>
    </w:p>
    <w:p w14:paraId="706D47F7" w14:textId="7A4D9D95" w:rsidR="00BE0328" w:rsidRDefault="002F089A" w:rsidP="00E85549">
      <w:pPr>
        <w:pStyle w:val="Nadpis2"/>
        <w:rPr>
          <w:lang w:eastAsia="en-US"/>
        </w:rPr>
      </w:pPr>
      <w:r>
        <w:rPr>
          <w:lang w:eastAsia="en-US"/>
        </w:rPr>
        <w:t>C</w:t>
      </w:r>
      <w:r w:rsidR="00BE0328">
        <w:rPr>
          <w:lang w:eastAsia="en-US"/>
        </w:rPr>
        <w:t xml:space="preserve">ena za jeden (1) měsíc poskytování služby </w:t>
      </w:r>
      <w:r w:rsidR="00BE0328" w:rsidRPr="0020775D">
        <w:t xml:space="preserve">KL001 </w:t>
      </w:r>
      <w:r w:rsidR="00BE0328">
        <w:t xml:space="preserve">(Podpora jádra systému) </w:t>
      </w:r>
      <w:r w:rsidR="00BE0328">
        <w:rPr>
          <w:lang w:eastAsia="en-US"/>
        </w:rPr>
        <w:t xml:space="preserve">dle </w:t>
      </w:r>
      <w:r w:rsidR="00BE0328" w:rsidRPr="00B92621">
        <w:rPr>
          <w:lang w:eastAsia="en-US"/>
        </w:rPr>
        <w:t xml:space="preserve">této Smlouvy </w:t>
      </w:r>
      <w:r w:rsidR="00394DD8">
        <w:rPr>
          <w:lang w:eastAsia="en-US"/>
        </w:rPr>
        <w:t>po</w:t>
      </w:r>
      <w:r w:rsidR="00BE0328" w:rsidRPr="00B92621">
        <w:rPr>
          <w:lang w:eastAsia="en-US"/>
        </w:rPr>
        <w:t xml:space="preserve"> celou dobu platnosti a účinnosti této Smlouvy činí</w:t>
      </w:r>
      <w:r w:rsidR="00BE0328">
        <w:rPr>
          <w:lang w:eastAsia="en-US"/>
        </w:rPr>
        <w:t xml:space="preserve"> </w:t>
      </w:r>
      <w:r w:rsidR="00BE0328">
        <w:t>[</w:t>
      </w:r>
      <w:r w:rsidR="00BE0328">
        <w:rPr>
          <w:highlight w:val="yellow"/>
        </w:rPr>
        <w:t>BUDE DOPLNĚNO</w:t>
      </w:r>
      <w:r w:rsidR="00BE0328">
        <w:t>]</w:t>
      </w:r>
      <w:r w:rsidR="00BE0328" w:rsidRPr="005623BF">
        <w:rPr>
          <w:b/>
        </w:rPr>
        <w:t xml:space="preserve"> </w:t>
      </w:r>
      <w:r w:rsidR="00BE0328" w:rsidRPr="000C4CAE">
        <w:t>Kč bez DPH</w:t>
      </w:r>
      <w:r w:rsidR="00BE0328">
        <w:t>, resp.</w:t>
      </w:r>
      <w:r>
        <w:t> </w:t>
      </w:r>
      <w:r w:rsidR="00BE0328">
        <w:t>[</w:t>
      </w:r>
      <w:r w:rsidR="00BE0328" w:rsidRPr="00065757">
        <w:rPr>
          <w:highlight w:val="yellow"/>
        </w:rPr>
        <w:t>BUDE DOPLNĚNO</w:t>
      </w:r>
      <w:r w:rsidR="00BE0328">
        <w:t>] s DPH.</w:t>
      </w:r>
    </w:p>
    <w:p w14:paraId="3A1C6C27" w14:textId="45558599" w:rsidR="00BE0328" w:rsidRDefault="002F089A" w:rsidP="00E85549">
      <w:pPr>
        <w:pStyle w:val="Nadpis2"/>
        <w:rPr>
          <w:lang w:eastAsia="en-US"/>
        </w:rPr>
      </w:pPr>
      <w:r>
        <w:rPr>
          <w:lang w:eastAsia="en-US"/>
        </w:rPr>
        <w:t>C</w:t>
      </w:r>
      <w:r w:rsidR="00BE0328">
        <w:rPr>
          <w:lang w:eastAsia="en-US"/>
        </w:rPr>
        <w:t xml:space="preserve">ena za jeden (1) měsíc poskytování služby </w:t>
      </w:r>
      <w:r w:rsidR="00BE0328" w:rsidRPr="0020775D">
        <w:t xml:space="preserve">KL002 </w:t>
      </w:r>
      <w:r w:rsidR="00BE0328">
        <w:t>(Legislativní údržba a podpora systému)</w:t>
      </w:r>
      <w:r w:rsidR="00BE0328">
        <w:rPr>
          <w:lang w:eastAsia="en-US"/>
        </w:rPr>
        <w:t xml:space="preserve"> dle </w:t>
      </w:r>
      <w:r w:rsidR="00BE0328" w:rsidRPr="00B92621">
        <w:rPr>
          <w:lang w:eastAsia="en-US"/>
        </w:rPr>
        <w:t xml:space="preserve">této Smlouvy </w:t>
      </w:r>
      <w:r w:rsidR="00394DD8">
        <w:rPr>
          <w:lang w:eastAsia="en-US"/>
        </w:rPr>
        <w:t>po</w:t>
      </w:r>
      <w:r w:rsidR="00BE0328" w:rsidRPr="00B92621">
        <w:rPr>
          <w:lang w:eastAsia="en-US"/>
        </w:rPr>
        <w:t xml:space="preserve"> celou dobu platnosti a účinnosti této Smlouvy činí</w:t>
      </w:r>
      <w:r w:rsidR="00BE0328">
        <w:rPr>
          <w:lang w:eastAsia="en-US"/>
        </w:rPr>
        <w:t xml:space="preserve"> </w:t>
      </w:r>
      <w:r w:rsidR="00BE0328">
        <w:t>[</w:t>
      </w:r>
      <w:r w:rsidR="00BE0328">
        <w:rPr>
          <w:highlight w:val="yellow"/>
        </w:rPr>
        <w:t>BUDE DOPLNĚNO</w:t>
      </w:r>
      <w:r w:rsidR="00BE0328">
        <w:t>]</w:t>
      </w:r>
      <w:r w:rsidR="00BE0328" w:rsidRPr="005623BF">
        <w:rPr>
          <w:b/>
        </w:rPr>
        <w:t xml:space="preserve"> </w:t>
      </w:r>
      <w:r w:rsidR="00BE0328" w:rsidRPr="000C4CAE">
        <w:t>Kč bez DPH</w:t>
      </w:r>
      <w:r w:rsidR="00BE0328">
        <w:t>, resp. [</w:t>
      </w:r>
      <w:r w:rsidR="00BE0328" w:rsidRPr="00123CB3">
        <w:rPr>
          <w:highlight w:val="yellow"/>
        </w:rPr>
        <w:t>BUDE DOPLNĚNO</w:t>
      </w:r>
      <w:r w:rsidR="00BE0328">
        <w:t>] s DPH.</w:t>
      </w:r>
    </w:p>
    <w:p w14:paraId="6BAC5597" w14:textId="1FA58846" w:rsidR="00BE0328" w:rsidRDefault="002F089A" w:rsidP="00E85549">
      <w:pPr>
        <w:pStyle w:val="Nadpis2"/>
        <w:rPr>
          <w:lang w:eastAsia="en-US"/>
        </w:rPr>
      </w:pPr>
      <w:r>
        <w:rPr>
          <w:lang w:eastAsia="en-US"/>
        </w:rPr>
        <w:t>C</w:t>
      </w:r>
      <w:r w:rsidR="00BE0328">
        <w:rPr>
          <w:lang w:eastAsia="en-US"/>
        </w:rPr>
        <w:t xml:space="preserve">ena za jeden (1) měsíc poskytování služby </w:t>
      </w:r>
      <w:r w:rsidR="00BE0328" w:rsidRPr="0020775D">
        <w:t>KL00</w:t>
      </w:r>
      <w:r w:rsidR="00BE0328">
        <w:t>3</w:t>
      </w:r>
      <w:r w:rsidR="00BE0328" w:rsidRPr="0020775D">
        <w:t xml:space="preserve"> </w:t>
      </w:r>
      <w:r w:rsidR="00BE0328">
        <w:t>(Podpora 1. úrovně provozu systému)</w:t>
      </w:r>
      <w:r w:rsidR="00BE0328">
        <w:rPr>
          <w:lang w:eastAsia="en-US"/>
        </w:rPr>
        <w:t xml:space="preserve"> dle </w:t>
      </w:r>
      <w:r w:rsidR="00BE0328" w:rsidRPr="00B92621">
        <w:rPr>
          <w:lang w:eastAsia="en-US"/>
        </w:rPr>
        <w:t xml:space="preserve">této Smlouvy </w:t>
      </w:r>
      <w:r w:rsidR="00394DD8">
        <w:rPr>
          <w:lang w:eastAsia="en-US"/>
        </w:rPr>
        <w:t>po</w:t>
      </w:r>
      <w:r w:rsidR="00BE0328" w:rsidRPr="00B92621">
        <w:rPr>
          <w:lang w:eastAsia="en-US"/>
        </w:rPr>
        <w:t xml:space="preserve"> celou dobu platnosti a účinnosti této Smlouvy činí</w:t>
      </w:r>
      <w:r w:rsidR="00BE0328">
        <w:rPr>
          <w:lang w:eastAsia="en-US"/>
        </w:rPr>
        <w:t xml:space="preserve"> </w:t>
      </w:r>
      <w:r w:rsidR="00BE0328">
        <w:t>[</w:t>
      </w:r>
      <w:r w:rsidR="00BE0328">
        <w:rPr>
          <w:highlight w:val="yellow"/>
        </w:rPr>
        <w:t>BUDE DOPLNĚNO</w:t>
      </w:r>
      <w:r w:rsidR="00BE0328">
        <w:t>]</w:t>
      </w:r>
      <w:r w:rsidR="00BE0328" w:rsidRPr="005623BF">
        <w:rPr>
          <w:b/>
        </w:rPr>
        <w:t xml:space="preserve"> </w:t>
      </w:r>
      <w:r w:rsidR="00BE0328" w:rsidRPr="000C4CAE">
        <w:t>Kč bez DPH</w:t>
      </w:r>
      <w:r w:rsidR="00BE0328">
        <w:t>, resp. [</w:t>
      </w:r>
      <w:r w:rsidR="00BE0328" w:rsidRPr="00123CB3">
        <w:rPr>
          <w:highlight w:val="yellow"/>
        </w:rPr>
        <w:t>BUDE DOPLNĚNO</w:t>
      </w:r>
      <w:r w:rsidR="00BE0328">
        <w:t>] s DPH.</w:t>
      </w:r>
    </w:p>
    <w:p w14:paraId="4FC71768" w14:textId="36DE5202" w:rsidR="00BE0328" w:rsidRDefault="002F089A" w:rsidP="00E85549">
      <w:pPr>
        <w:pStyle w:val="Nadpis2"/>
        <w:rPr>
          <w:lang w:eastAsia="en-US"/>
        </w:rPr>
      </w:pPr>
      <w:r>
        <w:rPr>
          <w:lang w:eastAsia="en-US"/>
        </w:rPr>
        <w:t>C</w:t>
      </w:r>
      <w:r w:rsidR="00BE0328">
        <w:rPr>
          <w:lang w:eastAsia="en-US"/>
        </w:rPr>
        <w:t xml:space="preserve">ena za jeden (1) měsíc poskytování služby </w:t>
      </w:r>
      <w:r w:rsidR="00BE0328" w:rsidRPr="0020775D">
        <w:t>KL00</w:t>
      </w:r>
      <w:r w:rsidR="00BE0328">
        <w:t>4</w:t>
      </w:r>
      <w:r w:rsidR="00BE0328" w:rsidRPr="0020775D">
        <w:t xml:space="preserve"> </w:t>
      </w:r>
      <w:r w:rsidR="00BE0328">
        <w:t>(Podpora 2. a 3. úrovně provozu systému)</w:t>
      </w:r>
      <w:r w:rsidR="00BE0328">
        <w:rPr>
          <w:lang w:eastAsia="en-US"/>
        </w:rPr>
        <w:t xml:space="preserve"> dle </w:t>
      </w:r>
      <w:r w:rsidR="00BE0328" w:rsidRPr="00B92621">
        <w:rPr>
          <w:lang w:eastAsia="en-US"/>
        </w:rPr>
        <w:t xml:space="preserve">této Smlouvy </w:t>
      </w:r>
      <w:r w:rsidR="00394DD8">
        <w:rPr>
          <w:lang w:eastAsia="en-US"/>
        </w:rPr>
        <w:t>po</w:t>
      </w:r>
      <w:r w:rsidR="00BE0328" w:rsidRPr="00B92621">
        <w:rPr>
          <w:lang w:eastAsia="en-US"/>
        </w:rPr>
        <w:t xml:space="preserve"> celou dobu platnosti a účinnosti této Smlouvy činí</w:t>
      </w:r>
      <w:r w:rsidR="00BE0328">
        <w:rPr>
          <w:lang w:eastAsia="en-US"/>
        </w:rPr>
        <w:t xml:space="preserve"> </w:t>
      </w:r>
      <w:r w:rsidR="00BE0328">
        <w:t>[</w:t>
      </w:r>
      <w:r w:rsidR="00BE0328">
        <w:rPr>
          <w:highlight w:val="yellow"/>
        </w:rPr>
        <w:t>BUDE DOPLNĚNO</w:t>
      </w:r>
      <w:r w:rsidR="00BE0328">
        <w:t>]</w:t>
      </w:r>
      <w:r w:rsidR="00BE0328" w:rsidRPr="005623BF">
        <w:rPr>
          <w:b/>
        </w:rPr>
        <w:t xml:space="preserve"> </w:t>
      </w:r>
      <w:r w:rsidR="00BE0328" w:rsidRPr="000C4CAE">
        <w:t>Kč bez DPH</w:t>
      </w:r>
      <w:r w:rsidR="00BE0328">
        <w:t>, resp. [</w:t>
      </w:r>
      <w:r w:rsidR="00BE0328" w:rsidRPr="00123CB3">
        <w:rPr>
          <w:highlight w:val="yellow"/>
        </w:rPr>
        <w:t>BUDE DOPLNĚNO</w:t>
      </w:r>
      <w:r w:rsidR="00BE0328">
        <w:t>] s DPH.</w:t>
      </w:r>
    </w:p>
    <w:p w14:paraId="15F418B2" w14:textId="458E8F79" w:rsidR="00BE0328" w:rsidRDefault="002F089A" w:rsidP="00E85549">
      <w:pPr>
        <w:pStyle w:val="Nadpis2"/>
        <w:rPr>
          <w:lang w:eastAsia="en-US"/>
        </w:rPr>
      </w:pPr>
      <w:r>
        <w:rPr>
          <w:lang w:eastAsia="en-US"/>
        </w:rPr>
        <w:t>C</w:t>
      </w:r>
      <w:r w:rsidR="00BE0328">
        <w:rPr>
          <w:lang w:eastAsia="en-US"/>
        </w:rPr>
        <w:t xml:space="preserve">ena za jeden (1) měsíc poskytování služby </w:t>
      </w:r>
      <w:r w:rsidR="00BE0328" w:rsidRPr="0020775D">
        <w:t>KL00</w:t>
      </w:r>
      <w:r w:rsidR="00BE0328">
        <w:t>5</w:t>
      </w:r>
      <w:r w:rsidR="00BE0328" w:rsidRPr="0020775D">
        <w:t xml:space="preserve"> </w:t>
      </w:r>
      <w:r w:rsidR="00BE0328">
        <w:t>(Garance dostupnosti a provozuschopnosti systému)</w:t>
      </w:r>
      <w:r w:rsidR="00BE0328">
        <w:rPr>
          <w:lang w:eastAsia="en-US"/>
        </w:rPr>
        <w:t xml:space="preserve"> dle </w:t>
      </w:r>
      <w:r w:rsidR="00BE0328" w:rsidRPr="00B92621">
        <w:rPr>
          <w:lang w:eastAsia="en-US"/>
        </w:rPr>
        <w:t xml:space="preserve">této Smlouvy </w:t>
      </w:r>
      <w:r w:rsidR="00394DD8">
        <w:rPr>
          <w:lang w:eastAsia="en-US"/>
        </w:rPr>
        <w:t>po</w:t>
      </w:r>
      <w:r w:rsidR="00BE0328" w:rsidRPr="00B92621">
        <w:rPr>
          <w:lang w:eastAsia="en-US"/>
        </w:rPr>
        <w:t xml:space="preserve"> celou dobu platnosti a účinnosti této Smlouvy činí</w:t>
      </w:r>
      <w:r w:rsidR="00BE0328">
        <w:rPr>
          <w:lang w:eastAsia="en-US"/>
        </w:rPr>
        <w:t xml:space="preserve"> </w:t>
      </w:r>
      <w:r w:rsidR="00BE0328">
        <w:t>[</w:t>
      </w:r>
      <w:r w:rsidR="00BE0328">
        <w:rPr>
          <w:highlight w:val="yellow"/>
        </w:rPr>
        <w:t>BUDE DOPLNĚNO</w:t>
      </w:r>
      <w:r w:rsidR="00BE0328">
        <w:t>]</w:t>
      </w:r>
      <w:r w:rsidR="00BE0328" w:rsidRPr="005623BF">
        <w:rPr>
          <w:b/>
        </w:rPr>
        <w:t xml:space="preserve"> </w:t>
      </w:r>
      <w:r w:rsidR="00BE0328" w:rsidRPr="000C4CAE">
        <w:t>Kč bez DPH</w:t>
      </w:r>
      <w:r w:rsidR="00BE0328">
        <w:t>, resp. [</w:t>
      </w:r>
      <w:r w:rsidR="00BE0328" w:rsidRPr="00123CB3">
        <w:rPr>
          <w:highlight w:val="yellow"/>
        </w:rPr>
        <w:t>BUDE DOPLNĚNO</w:t>
      </w:r>
      <w:r w:rsidR="00BE0328">
        <w:t>] s DPH.</w:t>
      </w:r>
    </w:p>
    <w:p w14:paraId="16044DAE" w14:textId="3A4E5786" w:rsidR="00BE0328" w:rsidRDefault="002F089A" w:rsidP="00E85549">
      <w:pPr>
        <w:pStyle w:val="Nadpis2"/>
        <w:rPr>
          <w:lang w:eastAsia="en-US"/>
        </w:rPr>
      </w:pPr>
      <w:bookmarkStart w:id="6" w:name="_Ref153376169"/>
      <w:r>
        <w:rPr>
          <w:lang w:eastAsia="en-US"/>
        </w:rPr>
        <w:t>C</w:t>
      </w:r>
      <w:r w:rsidR="00BE0328">
        <w:rPr>
          <w:lang w:eastAsia="en-US"/>
        </w:rPr>
        <w:t xml:space="preserve">ena za jednu (1) hodinu poskytování služby </w:t>
      </w:r>
      <w:r w:rsidR="00BE0328" w:rsidRPr="0020775D">
        <w:t>KL00</w:t>
      </w:r>
      <w:r>
        <w:t>6</w:t>
      </w:r>
      <w:r w:rsidR="00BE0328" w:rsidRPr="0020775D">
        <w:t xml:space="preserve"> </w:t>
      </w:r>
      <w:r w:rsidR="00BE0328">
        <w:t>(</w:t>
      </w:r>
      <w:r w:rsidR="00F76F14">
        <w:t>Služby k</w:t>
      </w:r>
      <w:r w:rsidRPr="0020775D">
        <w:t>onzultační podpor</w:t>
      </w:r>
      <w:r w:rsidR="00F76F14">
        <w:t>y</w:t>
      </w:r>
      <w:r w:rsidRPr="0020775D">
        <w:t xml:space="preserve"> a</w:t>
      </w:r>
      <w:r>
        <w:t> </w:t>
      </w:r>
      <w:r w:rsidRPr="0020775D">
        <w:t>rozvoj</w:t>
      </w:r>
      <w:r w:rsidR="00F76F14">
        <w:t>e</w:t>
      </w:r>
      <w:r w:rsidR="00BE0328">
        <w:t>)</w:t>
      </w:r>
      <w:r w:rsidR="00BE0328">
        <w:rPr>
          <w:lang w:eastAsia="en-US"/>
        </w:rPr>
        <w:t xml:space="preserve"> dle </w:t>
      </w:r>
      <w:r w:rsidR="00BE0328" w:rsidRPr="00B92621">
        <w:rPr>
          <w:lang w:eastAsia="en-US"/>
        </w:rPr>
        <w:t>této Smlouvy činí</w:t>
      </w:r>
      <w:r w:rsidR="00BE0328">
        <w:rPr>
          <w:lang w:eastAsia="en-US"/>
        </w:rPr>
        <w:t xml:space="preserve"> </w:t>
      </w:r>
      <w:r w:rsidR="00BE0328">
        <w:t>[</w:t>
      </w:r>
      <w:r w:rsidR="00BE0328">
        <w:rPr>
          <w:highlight w:val="yellow"/>
        </w:rPr>
        <w:t>BUDE DOPLNĚNO</w:t>
      </w:r>
      <w:r w:rsidR="00BE0328">
        <w:t>]</w:t>
      </w:r>
      <w:r w:rsidR="00BE0328" w:rsidRPr="005623BF">
        <w:rPr>
          <w:b/>
        </w:rPr>
        <w:t xml:space="preserve"> </w:t>
      </w:r>
      <w:r w:rsidR="00BE0328" w:rsidRPr="000C4CAE">
        <w:t>Kč bez DPH</w:t>
      </w:r>
      <w:r w:rsidR="00BE0328">
        <w:t>, resp. [</w:t>
      </w:r>
      <w:r w:rsidR="00BE0328" w:rsidRPr="00123CB3">
        <w:rPr>
          <w:highlight w:val="yellow"/>
        </w:rPr>
        <w:t>BUDE DOPLNĚNO</w:t>
      </w:r>
      <w:r w:rsidR="00BE0328">
        <w:t>] s DPH.</w:t>
      </w:r>
      <w:bookmarkEnd w:id="6"/>
      <w:r w:rsidR="00394DD8">
        <w:t xml:space="preserve"> </w:t>
      </w:r>
      <w:r w:rsidR="005D4FD0">
        <w:t>Č</w:t>
      </w:r>
      <w:r w:rsidR="00394DD8">
        <w:t xml:space="preserve">asová dotace poskytování </w:t>
      </w:r>
      <w:r w:rsidR="00394DD8">
        <w:rPr>
          <w:lang w:eastAsia="en-US"/>
        </w:rPr>
        <w:t xml:space="preserve">služby </w:t>
      </w:r>
      <w:r w:rsidR="00394DD8" w:rsidRPr="0020775D">
        <w:t>KL00</w:t>
      </w:r>
      <w:r w:rsidR="00394DD8">
        <w:t>6</w:t>
      </w:r>
      <w:r w:rsidR="00394DD8" w:rsidRPr="0020775D">
        <w:t xml:space="preserve"> </w:t>
      </w:r>
      <w:r w:rsidR="00394DD8">
        <w:t>(</w:t>
      </w:r>
      <w:r w:rsidR="00394DD8" w:rsidRPr="0020775D">
        <w:t>Konzultační podpora a</w:t>
      </w:r>
      <w:r w:rsidR="00394DD8">
        <w:t> </w:t>
      </w:r>
      <w:r w:rsidR="00394DD8" w:rsidRPr="0020775D">
        <w:t>rozvoj IFS</w:t>
      </w:r>
      <w:r w:rsidR="00394DD8">
        <w:t>)</w:t>
      </w:r>
      <w:r w:rsidR="00394DD8">
        <w:rPr>
          <w:lang w:eastAsia="en-US"/>
        </w:rPr>
        <w:t xml:space="preserve"> dle </w:t>
      </w:r>
      <w:r w:rsidR="00394DD8" w:rsidRPr="00B92621">
        <w:rPr>
          <w:lang w:eastAsia="en-US"/>
        </w:rPr>
        <w:t xml:space="preserve">této Smlouvy </w:t>
      </w:r>
      <w:r w:rsidR="00394DD8">
        <w:rPr>
          <w:lang w:eastAsia="en-US"/>
        </w:rPr>
        <w:t>po</w:t>
      </w:r>
      <w:r w:rsidR="00394DD8" w:rsidRPr="00B92621">
        <w:rPr>
          <w:lang w:eastAsia="en-US"/>
        </w:rPr>
        <w:t xml:space="preserve"> celou dobu platnosti a účinnosti této Smlouvy činí</w:t>
      </w:r>
      <w:r w:rsidR="00394DD8">
        <w:rPr>
          <w:lang w:eastAsia="en-US"/>
        </w:rPr>
        <w:t xml:space="preserve"> </w:t>
      </w:r>
      <w:r w:rsidR="00065757">
        <w:rPr>
          <w:lang w:eastAsia="en-US"/>
        </w:rPr>
        <w:t>24</w:t>
      </w:r>
      <w:r w:rsidR="00CC0240">
        <w:rPr>
          <w:lang w:eastAsia="en-US"/>
        </w:rPr>
        <w:t>8</w:t>
      </w:r>
      <w:r w:rsidR="00065757">
        <w:rPr>
          <w:lang w:eastAsia="en-US"/>
        </w:rPr>
        <w:t xml:space="preserve"> </w:t>
      </w:r>
      <w:r w:rsidR="00394DD8">
        <w:rPr>
          <w:lang w:eastAsia="en-US"/>
        </w:rPr>
        <w:t>hodin.</w:t>
      </w:r>
    </w:p>
    <w:p w14:paraId="0571A9EE" w14:textId="50584502" w:rsidR="002F089A" w:rsidRDefault="002F089A" w:rsidP="00E85549">
      <w:pPr>
        <w:pStyle w:val="Nadpis2"/>
        <w:rPr>
          <w:lang w:eastAsia="en-US"/>
        </w:rPr>
      </w:pPr>
      <w:r>
        <w:rPr>
          <w:lang w:eastAsia="en-US"/>
        </w:rPr>
        <w:lastRenderedPageBreak/>
        <w:t xml:space="preserve">Cena za jednu (1) hodinu poskytování služby </w:t>
      </w:r>
      <w:r w:rsidRPr="0020775D">
        <w:t>KL00</w:t>
      </w:r>
      <w:r>
        <w:t>7</w:t>
      </w:r>
      <w:r w:rsidRPr="0020775D">
        <w:t xml:space="preserve"> </w:t>
      </w:r>
      <w:r>
        <w:t>(</w:t>
      </w:r>
      <w:r w:rsidR="00F76F14">
        <w:t>Služba exitu a předání</w:t>
      </w:r>
      <w:r>
        <w:t>)</w:t>
      </w:r>
      <w:r>
        <w:rPr>
          <w:lang w:eastAsia="en-US"/>
        </w:rPr>
        <w:t xml:space="preserve"> dle </w:t>
      </w:r>
      <w:r w:rsidRPr="00B92621">
        <w:rPr>
          <w:lang w:eastAsia="en-US"/>
        </w:rPr>
        <w:t>této Smlouvy za celou dobu platnosti a účinnosti této Smlouvy činí</w:t>
      </w:r>
      <w:r>
        <w:rPr>
          <w:lang w:eastAsia="en-US"/>
        </w:rPr>
        <w:t xml:space="preserve"> </w:t>
      </w:r>
      <w:r>
        <w:t>[</w:t>
      </w:r>
      <w:r>
        <w:rPr>
          <w:highlight w:val="yellow"/>
        </w:rPr>
        <w:t>BUDE DOPLNĚNO</w:t>
      </w:r>
      <w:r>
        <w:t>]</w:t>
      </w:r>
      <w:r w:rsidRPr="005623BF">
        <w:rPr>
          <w:b/>
        </w:rPr>
        <w:t xml:space="preserve"> </w:t>
      </w:r>
      <w:r w:rsidRPr="000C4CAE">
        <w:t>Kč bez DPH</w:t>
      </w:r>
      <w:r>
        <w:t>, resp. [</w:t>
      </w:r>
      <w:r w:rsidRPr="00123CB3">
        <w:rPr>
          <w:highlight w:val="yellow"/>
        </w:rPr>
        <w:t>BUDE DOPLNĚNO</w:t>
      </w:r>
      <w:r>
        <w:t>] s DPH.</w:t>
      </w:r>
      <w:r w:rsidR="00CC0240">
        <w:t xml:space="preserve"> </w:t>
      </w:r>
      <w:r w:rsidR="00E901A6">
        <w:t>Časová</w:t>
      </w:r>
      <w:r w:rsidR="00CC0240">
        <w:t xml:space="preserve"> dotace poskytování </w:t>
      </w:r>
      <w:r w:rsidR="00CC0240">
        <w:rPr>
          <w:lang w:eastAsia="en-US"/>
        </w:rPr>
        <w:t xml:space="preserve">služby </w:t>
      </w:r>
      <w:r w:rsidR="00CC0240" w:rsidRPr="0020775D">
        <w:t>KL00</w:t>
      </w:r>
      <w:r w:rsidR="00CC0240">
        <w:t>7</w:t>
      </w:r>
      <w:r w:rsidR="00CC0240" w:rsidRPr="0020775D">
        <w:t xml:space="preserve"> </w:t>
      </w:r>
      <w:r w:rsidR="00CC0240">
        <w:t>(</w:t>
      </w:r>
      <w:r w:rsidR="00CC0240" w:rsidRPr="00CC0240">
        <w:t>Exit plán IFS9</w:t>
      </w:r>
      <w:r w:rsidR="00CC0240">
        <w:t>)</w:t>
      </w:r>
      <w:r w:rsidR="00CC0240">
        <w:rPr>
          <w:lang w:eastAsia="en-US"/>
        </w:rPr>
        <w:t xml:space="preserve"> dle </w:t>
      </w:r>
      <w:r w:rsidR="00CC0240" w:rsidRPr="00B92621">
        <w:rPr>
          <w:lang w:eastAsia="en-US"/>
        </w:rPr>
        <w:t xml:space="preserve">této Smlouvy </w:t>
      </w:r>
      <w:r w:rsidR="00CC0240">
        <w:rPr>
          <w:lang w:eastAsia="en-US"/>
        </w:rPr>
        <w:t>po</w:t>
      </w:r>
      <w:r w:rsidR="00CC0240" w:rsidRPr="00B92621">
        <w:rPr>
          <w:lang w:eastAsia="en-US"/>
        </w:rPr>
        <w:t xml:space="preserve"> celou dobu platnosti a účinnosti této Smlouvy činí</w:t>
      </w:r>
      <w:r w:rsidR="00CC0240">
        <w:rPr>
          <w:lang w:eastAsia="en-US"/>
        </w:rPr>
        <w:t xml:space="preserve"> 960 hodin.</w:t>
      </w:r>
    </w:p>
    <w:p w14:paraId="43884F53" w14:textId="37F35DBE" w:rsidR="002F089A" w:rsidRDefault="002F089A" w:rsidP="00E85549">
      <w:pPr>
        <w:pStyle w:val="Nadpis2"/>
        <w:rPr>
          <w:lang w:eastAsia="en-US"/>
        </w:rPr>
      </w:pPr>
      <w:r w:rsidRPr="00A60D96">
        <w:rPr>
          <w:lang w:eastAsia="en-US"/>
        </w:rPr>
        <w:t xml:space="preserve">Cena za poskytování služby </w:t>
      </w:r>
      <w:r w:rsidRPr="00A60D96">
        <w:t>KL008</w:t>
      </w:r>
      <w:r w:rsidRPr="0020775D">
        <w:t xml:space="preserve"> </w:t>
      </w:r>
      <w:r>
        <w:t>(</w:t>
      </w:r>
      <w:r w:rsidR="00F76F14">
        <w:t>Zajištění a p</w:t>
      </w:r>
      <w:r w:rsidRPr="0020775D">
        <w:t>odpora provozu konzervy aplikace</w:t>
      </w:r>
      <w:r>
        <w:t>)</w:t>
      </w:r>
      <w:r>
        <w:rPr>
          <w:lang w:eastAsia="en-US"/>
        </w:rPr>
        <w:t xml:space="preserve"> dle </w:t>
      </w:r>
      <w:r w:rsidRPr="00B92621">
        <w:rPr>
          <w:lang w:eastAsia="en-US"/>
        </w:rPr>
        <w:t>této Smlouvy za celou dobu platnosti a účinnosti této Smlouvy činí</w:t>
      </w:r>
      <w:r>
        <w:rPr>
          <w:lang w:eastAsia="en-US"/>
        </w:rPr>
        <w:t xml:space="preserve"> </w:t>
      </w:r>
      <w:r>
        <w:t>[</w:t>
      </w:r>
      <w:r>
        <w:rPr>
          <w:highlight w:val="yellow"/>
        </w:rPr>
        <w:t>BUDE DOPLNĚNO</w:t>
      </w:r>
      <w:r>
        <w:t>]</w:t>
      </w:r>
      <w:r w:rsidRPr="005623BF">
        <w:rPr>
          <w:b/>
        </w:rPr>
        <w:t xml:space="preserve"> </w:t>
      </w:r>
      <w:r w:rsidRPr="000C4CAE">
        <w:t>Kč bez DPH</w:t>
      </w:r>
      <w:r>
        <w:t>, resp. [</w:t>
      </w:r>
      <w:r w:rsidRPr="00123CB3">
        <w:rPr>
          <w:highlight w:val="yellow"/>
        </w:rPr>
        <w:t>BUDE DOPLNĚNO</w:t>
      </w:r>
      <w:r>
        <w:t>] s DPH</w:t>
      </w:r>
      <w:r w:rsidR="00CC0240">
        <w:rPr>
          <w:lang w:eastAsia="en-US"/>
        </w:rPr>
        <w:t>.</w:t>
      </w:r>
    </w:p>
    <w:p w14:paraId="5825A9D2" w14:textId="407057B7" w:rsidR="00E85549" w:rsidRDefault="00E85549" w:rsidP="00E85549">
      <w:pPr>
        <w:pStyle w:val="Nadpis2"/>
        <w:rPr>
          <w:lang w:eastAsia="en-US"/>
        </w:rPr>
      </w:pPr>
      <w:r>
        <w:rPr>
          <w:lang w:eastAsia="en-US"/>
        </w:rPr>
        <w:t xml:space="preserve">Detailní specifikace ceny je uvedena v </w:t>
      </w:r>
      <w:r w:rsidR="001D4783">
        <w:rPr>
          <w:lang w:eastAsia="en-US"/>
        </w:rPr>
        <w:t xml:space="preserve">Příloze </w:t>
      </w:r>
      <w:r>
        <w:rPr>
          <w:lang w:eastAsia="en-US"/>
        </w:rPr>
        <w:t>této Smlouvy – nabídce Dodavatele na plnění Veřejné zakázky.</w:t>
      </w:r>
    </w:p>
    <w:p w14:paraId="6D662FA2" w14:textId="33F722ED" w:rsidR="00E85549" w:rsidRDefault="00E85549" w:rsidP="00E85549">
      <w:pPr>
        <w:pStyle w:val="Nadpis2"/>
        <w:rPr>
          <w:lang w:eastAsia="en-US"/>
        </w:rPr>
      </w:pPr>
      <w:bookmarkStart w:id="7" w:name="_Ref5958869"/>
      <w:r>
        <w:rPr>
          <w:lang w:eastAsia="en-US"/>
        </w:rPr>
        <w:t>Cena za plnění této Smlouvy</w:t>
      </w:r>
      <w:r w:rsidR="00B06523">
        <w:rPr>
          <w:lang w:eastAsia="en-US"/>
        </w:rPr>
        <w:t xml:space="preserve">, tj. jednotlivé ceny </w:t>
      </w:r>
      <w:r w:rsidR="00B06523" w:rsidRPr="009147B3">
        <w:rPr>
          <w:lang w:eastAsia="en-US"/>
        </w:rPr>
        <w:t>dle odst. 4.1 až 4.</w:t>
      </w:r>
      <w:r w:rsidR="00DC5A75" w:rsidRPr="009147B3">
        <w:rPr>
          <w:lang w:eastAsia="en-US"/>
        </w:rPr>
        <w:t>8</w:t>
      </w:r>
      <w:r w:rsidR="00B06523" w:rsidRPr="009147B3">
        <w:rPr>
          <w:lang w:eastAsia="en-US"/>
        </w:rPr>
        <w:t xml:space="preserve"> této</w:t>
      </w:r>
      <w:r w:rsidR="00B06523">
        <w:rPr>
          <w:lang w:eastAsia="en-US"/>
        </w:rPr>
        <w:t xml:space="preserve"> Smlouvy</w:t>
      </w:r>
      <w:r>
        <w:rPr>
          <w:lang w:eastAsia="en-US"/>
        </w:rPr>
        <w:t xml:space="preserve"> byl</w:t>
      </w:r>
      <w:r w:rsidR="00B06523">
        <w:rPr>
          <w:lang w:eastAsia="en-US"/>
        </w:rPr>
        <w:t>y</w:t>
      </w:r>
      <w:r>
        <w:rPr>
          <w:lang w:eastAsia="en-US"/>
        </w:rPr>
        <w:t xml:space="preserve"> stanovena na základě nabídky Dodavatele předložené do zadávacího řízení na zadání Veřejné zakázky, jsou v n</w:t>
      </w:r>
      <w:r w:rsidR="00B06523">
        <w:rPr>
          <w:lang w:eastAsia="en-US"/>
        </w:rPr>
        <w:t>ich</w:t>
      </w:r>
      <w:r>
        <w:rPr>
          <w:lang w:eastAsia="en-US"/>
        </w:rPr>
        <w:t xml:space="preserve"> započteny veškeré poplatky a veškeré další náklady související s plněním předmětu Smlouvy, </w:t>
      </w:r>
      <w:r w:rsidR="00B06523">
        <w:rPr>
          <w:lang w:eastAsia="en-US"/>
        </w:rPr>
        <w:t>a představují cenu</w:t>
      </w:r>
      <w:r>
        <w:rPr>
          <w:lang w:eastAsia="en-US"/>
        </w:rPr>
        <w:t xml:space="preserve"> nejvýše přípustnou a</w:t>
      </w:r>
      <w:r w:rsidR="0020775D">
        <w:rPr>
          <w:lang w:eastAsia="en-US"/>
        </w:rPr>
        <w:t> </w:t>
      </w:r>
      <w:r>
        <w:rPr>
          <w:lang w:eastAsia="en-US"/>
        </w:rPr>
        <w:t>nepřekročitelnou.</w:t>
      </w:r>
      <w:bookmarkEnd w:id="7"/>
    </w:p>
    <w:p w14:paraId="7A7D019D" w14:textId="77777777" w:rsidR="00EF3BF8" w:rsidRPr="00B92621" w:rsidRDefault="00EF3BF8" w:rsidP="00EF3BF8">
      <w:pPr>
        <w:pStyle w:val="Nadpis2"/>
        <w:rPr>
          <w:lang w:eastAsia="en-US"/>
        </w:rPr>
      </w:pPr>
      <w:r w:rsidRPr="00B92621">
        <w:rPr>
          <w:lang w:eastAsia="en-US"/>
        </w:rPr>
        <w:t>Cenu je možno překročit pouze v případě dohody Smluvních stran</w:t>
      </w:r>
      <w:r>
        <w:rPr>
          <w:lang w:eastAsia="en-US"/>
        </w:rPr>
        <w:t>, a to při dodržení podmínek § 222 Zákona</w:t>
      </w:r>
      <w:r w:rsidRPr="00B92621">
        <w:rPr>
          <w:lang w:eastAsia="en-US"/>
        </w:rPr>
        <w:t xml:space="preserve">. </w:t>
      </w:r>
    </w:p>
    <w:p w14:paraId="02A0DD40" w14:textId="0BA877F4" w:rsidR="00E85549" w:rsidRDefault="00E85549" w:rsidP="00E85549">
      <w:pPr>
        <w:pStyle w:val="Nadpis2"/>
        <w:rPr>
          <w:lang w:eastAsia="en-US"/>
        </w:rPr>
      </w:pPr>
      <w:r>
        <w:rPr>
          <w:lang w:eastAsia="en-US"/>
        </w:rPr>
        <w:t>DPH bude účtováno v zákonné výši podle platných a účinných právních předpisů.</w:t>
      </w:r>
    </w:p>
    <w:p w14:paraId="57299E18" w14:textId="77777777" w:rsidR="00490EA4" w:rsidRDefault="00490EA4" w:rsidP="00290733">
      <w:pPr>
        <w:pStyle w:val="Nadpis1"/>
        <w:keepNext/>
      </w:pPr>
      <w:r>
        <w:t>AKCEPTAČNÍ PROCEDURY</w:t>
      </w:r>
    </w:p>
    <w:p w14:paraId="72A2DA5A" w14:textId="03A955A6" w:rsidR="00490EA4" w:rsidRDefault="00490EA4" w:rsidP="00490EA4">
      <w:pPr>
        <w:pStyle w:val="Nadpis2"/>
        <w:rPr>
          <w:lang w:eastAsia="en-US"/>
        </w:rPr>
      </w:pPr>
      <w:r>
        <w:rPr>
          <w:lang w:eastAsia="en-US"/>
        </w:rPr>
        <w:t>Plnění poskytované Dodavatelem podle této Smlouvy bude akceptováno Objednatelem na základě akceptačního protokolu podepsaného oběma Smluvními stranami</w:t>
      </w:r>
      <w:r w:rsidR="00D0202E">
        <w:rPr>
          <w:lang w:eastAsia="en-US"/>
        </w:rPr>
        <w:t>; akceptační protokol p</w:t>
      </w:r>
      <w:r w:rsidR="00E25B33">
        <w:rPr>
          <w:lang w:eastAsia="en-US"/>
        </w:rPr>
        <w:t>ředkládá</w:t>
      </w:r>
      <w:r w:rsidR="00D0202E">
        <w:rPr>
          <w:lang w:eastAsia="en-US"/>
        </w:rPr>
        <w:t xml:space="preserve"> Dodavatel</w:t>
      </w:r>
      <w:r>
        <w:rPr>
          <w:lang w:eastAsia="en-US"/>
        </w:rPr>
        <w:t xml:space="preserve">. </w:t>
      </w:r>
      <w:r w:rsidR="002F506A">
        <w:rPr>
          <w:lang w:eastAsia="en-US"/>
        </w:rPr>
        <w:t xml:space="preserve">Akceptační protokol bude Dodavatelem Objednateli předložen vždy do </w:t>
      </w:r>
      <w:r w:rsidR="009255C1">
        <w:rPr>
          <w:lang w:eastAsia="en-US"/>
        </w:rPr>
        <w:t>pěti</w:t>
      </w:r>
      <w:r w:rsidR="002F506A">
        <w:rPr>
          <w:lang w:eastAsia="en-US"/>
        </w:rPr>
        <w:t xml:space="preserve"> (</w:t>
      </w:r>
      <w:r w:rsidR="009255C1">
        <w:rPr>
          <w:lang w:eastAsia="en-US"/>
        </w:rPr>
        <w:t>5</w:t>
      </w:r>
      <w:r w:rsidR="002F506A">
        <w:rPr>
          <w:lang w:eastAsia="en-US"/>
        </w:rPr>
        <w:t xml:space="preserve">) pracovních dnů po </w:t>
      </w:r>
      <w:r w:rsidR="009255C1">
        <w:rPr>
          <w:lang w:eastAsia="en-US"/>
        </w:rPr>
        <w:t>odsouhlasení měsíční zprávy (viz níže)</w:t>
      </w:r>
      <w:r w:rsidR="002F506A">
        <w:rPr>
          <w:lang w:eastAsia="en-US"/>
        </w:rPr>
        <w:t xml:space="preserve">. </w:t>
      </w:r>
      <w:r w:rsidR="00065757">
        <w:rPr>
          <w:lang w:eastAsia="en-US"/>
        </w:rPr>
        <w:t>Pokud v daném měsíci nebude</w:t>
      </w:r>
      <w:r w:rsidR="00F56F73">
        <w:rPr>
          <w:lang w:eastAsia="en-US"/>
        </w:rPr>
        <w:t xml:space="preserve"> stanovena</w:t>
      </w:r>
      <w:r w:rsidR="00065757">
        <w:rPr>
          <w:lang w:eastAsia="en-US"/>
        </w:rPr>
        <w:t xml:space="preserve"> </w:t>
      </w:r>
      <w:r w:rsidR="00626024">
        <w:rPr>
          <w:lang w:eastAsia="en-US"/>
        </w:rPr>
        <w:t>povinnost</w:t>
      </w:r>
      <w:r w:rsidR="00065757">
        <w:rPr>
          <w:lang w:eastAsia="en-US"/>
        </w:rPr>
        <w:t xml:space="preserve"> před</w:t>
      </w:r>
      <w:r w:rsidR="00626024">
        <w:rPr>
          <w:lang w:eastAsia="en-US"/>
        </w:rPr>
        <w:t>kládat</w:t>
      </w:r>
      <w:r w:rsidR="00065757">
        <w:rPr>
          <w:lang w:eastAsia="en-US"/>
        </w:rPr>
        <w:t xml:space="preserve"> a odsouhlas</w:t>
      </w:r>
      <w:r w:rsidR="00626024">
        <w:rPr>
          <w:lang w:eastAsia="en-US"/>
        </w:rPr>
        <w:t>it</w:t>
      </w:r>
      <w:r w:rsidR="00065757">
        <w:rPr>
          <w:lang w:eastAsia="en-US"/>
        </w:rPr>
        <w:t xml:space="preserve"> měsíční zpráv</w:t>
      </w:r>
      <w:r w:rsidR="00626024">
        <w:rPr>
          <w:lang w:eastAsia="en-US"/>
        </w:rPr>
        <w:t>u</w:t>
      </w:r>
      <w:r w:rsidR="00065757">
        <w:rPr>
          <w:lang w:eastAsia="en-US"/>
        </w:rPr>
        <w:t xml:space="preserve">, </w:t>
      </w:r>
      <w:r w:rsidR="00626024">
        <w:rPr>
          <w:lang w:eastAsia="en-US"/>
        </w:rPr>
        <w:t>Dodavatel Objednateli předloží akceptační protokol vždy do pěti (5) pracovních dnů po konci daného měsíce.</w:t>
      </w:r>
      <w:r w:rsidR="00065757">
        <w:rPr>
          <w:lang w:eastAsia="en-US"/>
        </w:rPr>
        <w:t xml:space="preserve"> </w:t>
      </w:r>
      <w:r w:rsidR="00D8112A">
        <w:rPr>
          <w:lang w:eastAsia="en-US"/>
        </w:rPr>
        <w:t>Objednatel je oprávněn akceptační protokol nepodepsat, případně podepsat s výhradou, pokud v předloženém akceptačním protokolu shledá nedostatky. Dodavatel Objednateli předloží upravený akceptační protokol do dalších pěti (5) pracovních dnů ode dne doručení připomínek Objednatele.</w:t>
      </w:r>
    </w:p>
    <w:p w14:paraId="740187B1" w14:textId="0CC866C4" w:rsidR="009255C1" w:rsidRDefault="00490EA4" w:rsidP="009255C1">
      <w:pPr>
        <w:pStyle w:val="Nadpis2"/>
        <w:ind w:left="567" w:hanging="578"/>
        <w:rPr>
          <w:lang w:eastAsia="en-US"/>
        </w:rPr>
      </w:pPr>
      <w:r>
        <w:rPr>
          <w:lang w:eastAsia="en-US"/>
        </w:rPr>
        <w:t>Součástí akceptační procedury</w:t>
      </w:r>
      <w:r w:rsidR="002F1074">
        <w:rPr>
          <w:lang w:eastAsia="en-US"/>
        </w:rPr>
        <w:t xml:space="preserve"> služeb KL001, KL002, KL003, KL004 a KL005</w:t>
      </w:r>
      <w:r>
        <w:rPr>
          <w:lang w:eastAsia="en-US"/>
        </w:rPr>
        <w:t xml:space="preserve"> je vždy </w:t>
      </w:r>
      <w:r w:rsidR="00EF3BF8">
        <w:rPr>
          <w:lang w:eastAsia="en-US"/>
        </w:rPr>
        <w:t>m</w:t>
      </w:r>
      <w:r>
        <w:rPr>
          <w:lang w:eastAsia="en-US"/>
        </w:rPr>
        <w:t>ěsíční zpráva předložená Dodavatelem a schválená Objednatelem.</w:t>
      </w:r>
      <w:r w:rsidR="009255C1">
        <w:rPr>
          <w:lang w:eastAsia="en-US"/>
        </w:rPr>
        <w:t xml:space="preserve"> Dodavatel předloží Objednateli měsíční zprávy nejpozději do pěti (5) pracovních dnů po skončení daného kalendářního měsíce, ve kterém bylo předmětné plnění poskytováno, přičemž Objednatel je povinen se k měsíční zprávě vyjádřit do pěti (5) pracovních dnů.</w:t>
      </w:r>
      <w:r>
        <w:rPr>
          <w:lang w:eastAsia="en-US"/>
        </w:rPr>
        <w:t xml:space="preserve"> </w:t>
      </w:r>
      <w:r w:rsidR="009255C1">
        <w:rPr>
          <w:lang w:eastAsia="en-US"/>
        </w:rPr>
        <w:t xml:space="preserve">Pokud má Objednatel k měsíční zprávě výhrady, je Dodavatel tyto výhrady zapracovat do třech (3) pracovních dnů od jejich </w:t>
      </w:r>
      <w:r w:rsidR="00E25B33">
        <w:rPr>
          <w:lang w:eastAsia="en-US"/>
        </w:rPr>
        <w:t>sdělení</w:t>
      </w:r>
      <w:r w:rsidR="009255C1">
        <w:rPr>
          <w:lang w:eastAsia="en-US"/>
        </w:rPr>
        <w:t xml:space="preserve">. </w:t>
      </w:r>
    </w:p>
    <w:p w14:paraId="6B73EA3C" w14:textId="4DD36E14" w:rsidR="002F1074" w:rsidRDefault="009255C1" w:rsidP="009255C1">
      <w:pPr>
        <w:pStyle w:val="Nadpis2"/>
        <w:ind w:left="567" w:hanging="578"/>
        <w:rPr>
          <w:lang w:eastAsia="en-US"/>
        </w:rPr>
      </w:pPr>
      <w:r>
        <w:rPr>
          <w:lang w:eastAsia="en-US"/>
        </w:rPr>
        <w:t xml:space="preserve">Měsíční </w:t>
      </w:r>
      <w:r w:rsidR="00490EA4">
        <w:rPr>
          <w:lang w:eastAsia="en-US"/>
        </w:rPr>
        <w:t>zpráva musí popisovat plnění kvalitativních ukazatelů (dále jen „</w:t>
      </w:r>
      <w:r w:rsidR="00EF3BF8">
        <w:rPr>
          <w:b/>
          <w:lang w:eastAsia="en-US"/>
        </w:rPr>
        <w:t>Katalogové listy</w:t>
      </w:r>
      <w:r w:rsidR="00490EA4">
        <w:rPr>
          <w:lang w:eastAsia="en-US"/>
        </w:rPr>
        <w:t>“) definovaných ve Specifikaci služby.</w:t>
      </w:r>
      <w:r w:rsidR="002F1074">
        <w:rPr>
          <w:lang w:eastAsia="en-US"/>
        </w:rPr>
        <w:t xml:space="preserve"> Součástí měsíční zprávy je i informace o plnění všech jednotlivých Katalogových listů, a to včetně KL006, KL007</w:t>
      </w:r>
      <w:r w:rsidR="00153C07">
        <w:rPr>
          <w:lang w:eastAsia="en-US"/>
        </w:rPr>
        <w:t xml:space="preserve"> a</w:t>
      </w:r>
      <w:r w:rsidR="002F1074">
        <w:rPr>
          <w:lang w:eastAsia="en-US"/>
        </w:rPr>
        <w:t xml:space="preserve"> KL008. Součástí měsíční zprávy </w:t>
      </w:r>
      <w:r w:rsidR="00E25B33">
        <w:rPr>
          <w:lang w:eastAsia="en-US"/>
        </w:rPr>
        <w:t>j</w:t>
      </w:r>
      <w:r w:rsidR="002F1074">
        <w:rPr>
          <w:lang w:eastAsia="en-US"/>
        </w:rPr>
        <w:t>e rovněž informace o počtu zůstatku hodin poskytování Služeb pro jednotlivé Katalogové listy, jsou-li touto Smlouvou limitovány.</w:t>
      </w:r>
      <w:r w:rsidR="003F545A">
        <w:rPr>
          <w:lang w:eastAsia="en-US"/>
        </w:rPr>
        <w:t xml:space="preserve"> Pro účely Katalogových listů se objednatelem rozumí Objednatel a poskytovatelem Dodavatel. </w:t>
      </w:r>
    </w:p>
    <w:p w14:paraId="041DF617" w14:textId="5AEBD93B" w:rsidR="009255C1" w:rsidRDefault="009255C1" w:rsidP="00626024">
      <w:pPr>
        <w:pStyle w:val="Nadpis2"/>
        <w:ind w:left="567" w:hanging="578"/>
        <w:rPr>
          <w:lang w:eastAsia="en-US"/>
        </w:rPr>
      </w:pPr>
      <w:r>
        <w:rPr>
          <w:lang w:eastAsia="en-US"/>
        </w:rPr>
        <w:t xml:space="preserve">Pokud v rámci některého z měsíců, ve kterém měly být poskytovány určité služby dle </w:t>
      </w:r>
      <w:r w:rsidR="00E91C59">
        <w:rPr>
          <w:lang w:eastAsia="en-US"/>
        </w:rPr>
        <w:t>KL006, KL007</w:t>
      </w:r>
      <w:r w:rsidR="00153C07">
        <w:rPr>
          <w:lang w:eastAsia="en-US"/>
        </w:rPr>
        <w:t xml:space="preserve"> a</w:t>
      </w:r>
      <w:r w:rsidR="00E91C59">
        <w:rPr>
          <w:lang w:eastAsia="en-US"/>
        </w:rPr>
        <w:t xml:space="preserve"> KL008</w:t>
      </w:r>
      <w:r>
        <w:rPr>
          <w:lang w:eastAsia="en-US"/>
        </w:rPr>
        <w:t xml:space="preserve">, </w:t>
      </w:r>
      <w:r w:rsidR="00D43705">
        <w:rPr>
          <w:lang w:eastAsia="en-US"/>
        </w:rPr>
        <w:t xml:space="preserve">nebyly tyto služby realizovány v celkovém rozsahu, bude součástí akceptačního protokolu rovněž informace o počtu nevyčerpaných hodin a jejich převodu do následujícího měsíce, ve kterém mohou být následně vyčerpány. Tento převod se může opakovat po celou dobu plnění Smlouvy. </w:t>
      </w:r>
    </w:p>
    <w:p w14:paraId="2ED40623" w14:textId="33C00616" w:rsidR="002F3210" w:rsidRDefault="002F3210" w:rsidP="002F3210">
      <w:pPr>
        <w:pStyle w:val="Nadpis2"/>
        <w:rPr>
          <w:lang w:eastAsia="en-US"/>
        </w:rPr>
      </w:pPr>
      <w:r w:rsidRPr="002F3210">
        <w:rPr>
          <w:lang w:eastAsia="en-US"/>
        </w:rPr>
        <w:t xml:space="preserve">Každá odchylka od standardního provozu v daném období musí být v </w:t>
      </w:r>
      <w:r w:rsidR="00EF3BF8">
        <w:rPr>
          <w:lang w:eastAsia="en-US"/>
        </w:rPr>
        <w:t>m</w:t>
      </w:r>
      <w:r w:rsidRPr="002F3210">
        <w:rPr>
          <w:lang w:eastAsia="en-US"/>
        </w:rPr>
        <w:t xml:space="preserve">ěsíční zprávě zachycena a současně s ní musí být uveden její konkrétní dopad na plnění </w:t>
      </w:r>
      <w:r w:rsidR="00EF3BF8">
        <w:rPr>
          <w:lang w:eastAsia="en-US"/>
        </w:rPr>
        <w:t>služby</w:t>
      </w:r>
      <w:r w:rsidRPr="002F3210">
        <w:rPr>
          <w:lang w:eastAsia="en-US"/>
        </w:rPr>
        <w:t xml:space="preserve">. </w:t>
      </w:r>
    </w:p>
    <w:p w14:paraId="1E886C58" w14:textId="6B55D738" w:rsidR="002F3210" w:rsidRDefault="002F3210" w:rsidP="002F3210">
      <w:pPr>
        <w:pStyle w:val="Nadpis2"/>
        <w:rPr>
          <w:lang w:eastAsia="en-US"/>
        </w:rPr>
      </w:pPr>
      <w:r w:rsidRPr="002F3210">
        <w:rPr>
          <w:lang w:eastAsia="en-US"/>
        </w:rPr>
        <w:lastRenderedPageBreak/>
        <w:t xml:space="preserve">Plnění </w:t>
      </w:r>
      <w:r w:rsidR="00EF3BF8">
        <w:rPr>
          <w:lang w:eastAsia="en-US"/>
        </w:rPr>
        <w:t>Katalogových listů</w:t>
      </w:r>
      <w:r w:rsidRPr="002F3210">
        <w:rPr>
          <w:lang w:eastAsia="en-US"/>
        </w:rPr>
        <w:t xml:space="preserve"> za jednotlivé </w:t>
      </w:r>
      <w:r>
        <w:rPr>
          <w:lang w:eastAsia="en-US"/>
        </w:rPr>
        <w:t xml:space="preserve">služby </w:t>
      </w:r>
      <w:r w:rsidRPr="002F3210">
        <w:rPr>
          <w:lang w:eastAsia="en-US"/>
        </w:rPr>
        <w:t xml:space="preserve">vycházející z </w:t>
      </w:r>
      <w:r w:rsidR="00EF3BF8">
        <w:rPr>
          <w:lang w:eastAsia="en-US"/>
        </w:rPr>
        <w:t>m</w:t>
      </w:r>
      <w:r w:rsidRPr="002F3210">
        <w:rPr>
          <w:lang w:eastAsia="en-US"/>
        </w:rPr>
        <w:t>ěsíční zprávy musí být uvedeno v příslušném akceptačním protokolu a v případě, že Objednateli vznikl nárok na slevu z</w:t>
      </w:r>
      <w:r w:rsidR="00EF3BF8">
        <w:rPr>
          <w:lang w:eastAsia="en-US"/>
        </w:rPr>
        <w:t> </w:t>
      </w:r>
      <w:r w:rsidRPr="002F3210">
        <w:rPr>
          <w:lang w:eastAsia="en-US"/>
        </w:rPr>
        <w:t>plnění, musí být výše slevy a její výpočet v akceptačním protokolu uveden.</w:t>
      </w:r>
    </w:p>
    <w:p w14:paraId="45DD15AD" w14:textId="28C9CA44" w:rsidR="00490EA4" w:rsidRDefault="00490EA4" w:rsidP="00490EA4">
      <w:pPr>
        <w:pStyle w:val="Nadpis2"/>
        <w:rPr>
          <w:lang w:eastAsia="en-US"/>
        </w:rPr>
      </w:pPr>
      <w:r>
        <w:rPr>
          <w:lang w:eastAsia="en-US"/>
        </w:rPr>
        <w:t xml:space="preserve">Objednatel je povinen sdělit své stanovisko k dotčenému plnění nejpozději do pěti (5) pracovních dnů od předložení </w:t>
      </w:r>
      <w:r w:rsidR="00EF3BF8">
        <w:rPr>
          <w:lang w:eastAsia="en-US"/>
        </w:rPr>
        <w:t>m</w:t>
      </w:r>
      <w:r>
        <w:rPr>
          <w:lang w:eastAsia="en-US"/>
        </w:rPr>
        <w:t xml:space="preserve">ěsíční zprávy dle předchozího odstavce. </w:t>
      </w:r>
    </w:p>
    <w:p w14:paraId="40367CA3" w14:textId="65FF3B76" w:rsidR="007147D9" w:rsidRDefault="007147D9" w:rsidP="00490EA4">
      <w:pPr>
        <w:pStyle w:val="Nadpis2"/>
        <w:rPr>
          <w:lang w:eastAsia="en-US"/>
        </w:rPr>
      </w:pPr>
      <w:r w:rsidRPr="007106FA">
        <w:rPr>
          <w:lang w:eastAsia="en-US"/>
        </w:rPr>
        <w:t xml:space="preserve">Výsledky plnění </w:t>
      </w:r>
      <w:r>
        <w:rPr>
          <w:lang w:eastAsia="en-US"/>
        </w:rPr>
        <w:t>KL006</w:t>
      </w:r>
      <w:r w:rsidRPr="007106FA">
        <w:rPr>
          <w:lang w:eastAsia="en-US"/>
        </w:rPr>
        <w:t xml:space="preserve"> je možné přebírat v tištěné či elektronické podobě, či v podobě osobních konzultací</w:t>
      </w:r>
      <w:r w:rsidR="00CC01E5">
        <w:rPr>
          <w:lang w:eastAsia="en-US"/>
        </w:rPr>
        <w:t>;</w:t>
      </w:r>
      <w:r w:rsidRPr="007106FA">
        <w:t xml:space="preserve"> </w:t>
      </w:r>
      <w:r w:rsidRPr="007106FA">
        <w:rPr>
          <w:lang w:eastAsia="en-US"/>
        </w:rPr>
        <w:t xml:space="preserve">v takovém případě však vždy na základě výkazu hodin dle skutečného průběhu dané služby. Výkaz pracovní činnosti a poskytnutých </w:t>
      </w:r>
      <w:r>
        <w:rPr>
          <w:lang w:eastAsia="en-US"/>
        </w:rPr>
        <w:t>služeb dle KL006</w:t>
      </w:r>
      <w:r w:rsidRPr="007106FA">
        <w:rPr>
          <w:lang w:eastAsia="en-US"/>
        </w:rPr>
        <w:t xml:space="preserve"> bude obsahovat minimálně popis prováděné činnosti, jméno poskytovatele služby a konkrétní dny a počet hodin (na dvě desetinná místa), které byly odpracovány formou a) konzultací a za b) zpracováním tištěných/elektronických výstupů.</w:t>
      </w:r>
    </w:p>
    <w:p w14:paraId="796C88F3" w14:textId="6BADE461" w:rsidR="00490EA4" w:rsidRDefault="00490EA4" w:rsidP="00490EA4">
      <w:pPr>
        <w:pStyle w:val="Nadpis2"/>
        <w:rPr>
          <w:lang w:eastAsia="en-US"/>
        </w:rPr>
      </w:pPr>
      <w:r>
        <w:rPr>
          <w:lang w:eastAsia="en-US"/>
        </w:rPr>
        <w:t>V případě nedostatků, které budou prokazatelně v zásadním rozporu s požadavky Objednatele uvedenými v zadávací dokumentaci Veřejné zakázky, resp. uvedenými v</w:t>
      </w:r>
      <w:r w:rsidR="00871676">
        <w:rPr>
          <w:lang w:eastAsia="en-US"/>
        </w:rPr>
        <w:t> </w:t>
      </w:r>
      <w:r>
        <w:rPr>
          <w:lang w:eastAsia="en-US"/>
        </w:rPr>
        <w:t>nabídce Dodavatele, a které prokazatelně nemohou být v přiměřené době odstraněny, platí, že Dodavatel uvedl mylné informace ve své nabídce a bude postupováno podle ustanovení této Smlouvy a Občanského zákoníku (§ 2099 a násl. a § 2894 a násl.) týkajících se vadného plnění a náhrady škody.</w:t>
      </w:r>
    </w:p>
    <w:p w14:paraId="53CEC571" w14:textId="379CD195" w:rsidR="00490EA4" w:rsidRDefault="00490EA4" w:rsidP="00490EA4">
      <w:pPr>
        <w:pStyle w:val="Nadpis2"/>
        <w:rPr>
          <w:lang w:eastAsia="en-US"/>
        </w:rPr>
      </w:pPr>
      <w:r>
        <w:rPr>
          <w:lang w:eastAsia="en-US"/>
        </w:rPr>
        <w:t xml:space="preserve">V případě technické podpory </w:t>
      </w:r>
      <w:r w:rsidR="00096C53">
        <w:rPr>
          <w:lang w:eastAsia="en-US"/>
        </w:rPr>
        <w:t xml:space="preserve">(SLA) </w:t>
      </w:r>
      <w:r>
        <w:rPr>
          <w:lang w:eastAsia="en-US"/>
        </w:rPr>
        <w:t xml:space="preserve">se řádně poskytnutým plněním rozumí řádné a včasné poskytnutí plnění v souladu s podmínkami stanovenými ve Specifikaci služeb. </w:t>
      </w:r>
    </w:p>
    <w:p w14:paraId="237B4E80" w14:textId="633E20F0" w:rsidR="00374878" w:rsidRDefault="00374878" w:rsidP="00374878">
      <w:pPr>
        <w:pStyle w:val="Nadpis1"/>
      </w:pPr>
      <w:r>
        <w:t>Platební podmínky</w:t>
      </w:r>
    </w:p>
    <w:p w14:paraId="6E6C9664" w14:textId="01B28785" w:rsidR="00374878" w:rsidRDefault="00374878" w:rsidP="00374878">
      <w:pPr>
        <w:pStyle w:val="Nadpis2"/>
        <w:rPr>
          <w:lang w:eastAsia="en-US"/>
        </w:rPr>
      </w:pPr>
      <w:r>
        <w:rPr>
          <w:lang w:eastAsia="en-US"/>
        </w:rPr>
        <w:t xml:space="preserve">Cena za </w:t>
      </w:r>
      <w:r w:rsidR="0008677C">
        <w:rPr>
          <w:lang w:eastAsia="en-US"/>
        </w:rPr>
        <w:t xml:space="preserve">plnění podle </w:t>
      </w:r>
      <w:r>
        <w:rPr>
          <w:lang w:eastAsia="en-US"/>
        </w:rPr>
        <w:t xml:space="preserve">této Smlouvy bude Objednatelem Dodavateli hrazena </w:t>
      </w:r>
      <w:r w:rsidR="00490EA4">
        <w:rPr>
          <w:lang w:eastAsia="en-US"/>
        </w:rPr>
        <w:t xml:space="preserve">měsíčně </w:t>
      </w:r>
      <w:r>
        <w:rPr>
          <w:lang w:eastAsia="en-US"/>
        </w:rPr>
        <w:t>(</w:t>
      </w:r>
      <w:r w:rsidR="004329AE" w:rsidRPr="00DD7BAE">
        <w:rPr>
          <w:lang w:eastAsia="en-US"/>
        </w:rPr>
        <w:t>po</w:t>
      </w:r>
      <w:r w:rsidR="004329AE">
        <w:rPr>
          <w:lang w:eastAsia="en-US"/>
        </w:rPr>
        <w:t xml:space="preserve"> </w:t>
      </w:r>
      <w:r>
        <w:rPr>
          <w:lang w:eastAsia="en-US"/>
        </w:rPr>
        <w:t xml:space="preserve">podpisu akceptačního protokolu) na základě daňového </w:t>
      </w:r>
      <w:proofErr w:type="gramStart"/>
      <w:r>
        <w:rPr>
          <w:lang w:eastAsia="en-US"/>
        </w:rPr>
        <w:t>dokladu - faktury</w:t>
      </w:r>
      <w:proofErr w:type="gramEnd"/>
      <w:r>
        <w:rPr>
          <w:lang w:eastAsia="en-US"/>
        </w:rPr>
        <w:t xml:space="preserve"> (dále jen „</w:t>
      </w:r>
      <w:r w:rsidRPr="00374878">
        <w:rPr>
          <w:b/>
          <w:lang w:eastAsia="en-US"/>
        </w:rPr>
        <w:t>faktura</w:t>
      </w:r>
      <w:r>
        <w:rPr>
          <w:lang w:eastAsia="en-US"/>
        </w:rPr>
        <w:t xml:space="preserve">“) vystavené Dodavatelem po řádně poskytnutém plnění dle </w:t>
      </w:r>
      <w:r w:rsidR="0008677C">
        <w:rPr>
          <w:lang w:eastAsia="en-US"/>
        </w:rPr>
        <w:t>odst</w:t>
      </w:r>
      <w:r>
        <w:rPr>
          <w:lang w:eastAsia="en-US"/>
        </w:rPr>
        <w:t>.</w:t>
      </w:r>
      <w:r w:rsidR="0008677C" w:rsidRPr="00DD7BAE">
        <w:rPr>
          <w:lang w:eastAsia="en-US"/>
        </w:rPr>
        <w:fldChar w:fldCharType="begin"/>
      </w:r>
      <w:r w:rsidR="0008677C" w:rsidRPr="00DD7BAE">
        <w:rPr>
          <w:lang w:eastAsia="en-US"/>
        </w:rPr>
        <w:instrText xml:space="preserve"> REF _Ref3102801 \r \h </w:instrText>
      </w:r>
      <w:r w:rsidR="0008677C" w:rsidRPr="00DD7BAE">
        <w:rPr>
          <w:lang w:eastAsia="en-US"/>
        </w:rPr>
      </w:r>
      <w:r w:rsidR="0008677C" w:rsidRPr="00DD7BAE">
        <w:rPr>
          <w:lang w:eastAsia="en-US"/>
        </w:rPr>
        <w:fldChar w:fldCharType="separate"/>
      </w:r>
      <w:r w:rsidR="004329AE" w:rsidRPr="00DD7BAE">
        <w:rPr>
          <w:lang w:val="en-US" w:eastAsia="en-US"/>
        </w:rPr>
        <w:t xml:space="preserve"> </w:t>
      </w:r>
      <w:r w:rsidR="004329AE" w:rsidRPr="00DD7BAE">
        <w:rPr>
          <w:lang w:val="en-US" w:eastAsia="en-US"/>
        </w:rPr>
        <w:fldChar w:fldCharType="begin"/>
      </w:r>
      <w:r w:rsidR="004329AE" w:rsidRPr="00DD7BAE">
        <w:rPr>
          <w:lang w:val="en-US" w:eastAsia="en-US"/>
        </w:rPr>
        <w:instrText xml:space="preserve"> REF _Ref8806492 \r \h </w:instrText>
      </w:r>
      <w:r w:rsidR="004329AE" w:rsidRPr="00DD7BAE">
        <w:rPr>
          <w:lang w:val="en-US" w:eastAsia="en-US"/>
        </w:rPr>
      </w:r>
      <w:r w:rsidR="004329AE" w:rsidRPr="00DD7BAE">
        <w:rPr>
          <w:lang w:val="en-US" w:eastAsia="en-US"/>
        </w:rPr>
        <w:fldChar w:fldCharType="separate"/>
      </w:r>
      <w:r w:rsidR="004329AE" w:rsidRPr="00DD7BAE">
        <w:rPr>
          <w:lang w:val="en-US" w:eastAsia="en-US"/>
        </w:rPr>
        <w:t>2.1</w:t>
      </w:r>
      <w:r w:rsidR="004329AE" w:rsidRPr="00DD7BAE">
        <w:rPr>
          <w:lang w:val="en-US" w:eastAsia="en-US"/>
        </w:rPr>
        <w:fldChar w:fldCharType="end"/>
      </w:r>
      <w:r w:rsidR="0008677C" w:rsidRPr="00DD7BAE">
        <w:rPr>
          <w:lang w:eastAsia="en-US"/>
        </w:rPr>
        <w:fldChar w:fldCharType="end"/>
      </w:r>
      <w:r>
        <w:rPr>
          <w:lang w:eastAsia="en-US"/>
        </w:rPr>
        <w:t>.</w:t>
      </w:r>
    </w:p>
    <w:p w14:paraId="1F0B295B" w14:textId="6298D036" w:rsidR="00A511A8" w:rsidRDefault="00A074ED" w:rsidP="00374878">
      <w:pPr>
        <w:pStyle w:val="Nadpis2"/>
        <w:rPr>
          <w:lang w:eastAsia="en-US"/>
        </w:rPr>
      </w:pPr>
      <w:r>
        <w:rPr>
          <w:lang w:eastAsia="en-US"/>
        </w:rPr>
        <w:t xml:space="preserve">Výše fakturované částky </w:t>
      </w:r>
      <w:r w:rsidR="00A511A8">
        <w:rPr>
          <w:lang w:eastAsia="en-US"/>
        </w:rPr>
        <w:t xml:space="preserve">bude </w:t>
      </w:r>
      <w:r>
        <w:rPr>
          <w:lang w:eastAsia="en-US"/>
        </w:rPr>
        <w:t xml:space="preserve">stanovena </w:t>
      </w:r>
      <w:r w:rsidR="00A511A8">
        <w:rPr>
          <w:lang w:eastAsia="en-US"/>
        </w:rPr>
        <w:t xml:space="preserve">v návaznosti plnění služeb KL001 dle odstavce </w:t>
      </w:r>
      <w:r w:rsidR="00A511A8">
        <w:rPr>
          <w:lang w:eastAsia="en-US"/>
        </w:rPr>
        <w:fldChar w:fldCharType="begin"/>
      </w:r>
      <w:r w:rsidR="00A511A8">
        <w:rPr>
          <w:lang w:eastAsia="en-US"/>
        </w:rPr>
        <w:instrText xml:space="preserve"> REF _Ref5970516 \r \h </w:instrText>
      </w:r>
      <w:r w:rsidR="00A511A8">
        <w:rPr>
          <w:lang w:eastAsia="en-US"/>
        </w:rPr>
      </w:r>
      <w:r w:rsidR="00A511A8">
        <w:rPr>
          <w:lang w:eastAsia="en-US"/>
        </w:rPr>
        <w:fldChar w:fldCharType="separate"/>
      </w:r>
      <w:r w:rsidR="00A511A8">
        <w:rPr>
          <w:lang w:eastAsia="en-US"/>
        </w:rPr>
        <w:t>4.1</w:t>
      </w:r>
      <w:r w:rsidR="00A511A8">
        <w:rPr>
          <w:lang w:eastAsia="en-US"/>
        </w:rPr>
        <w:fldChar w:fldCharType="end"/>
      </w:r>
      <w:r w:rsidR="00A511A8">
        <w:rPr>
          <w:lang w:eastAsia="en-US"/>
        </w:rPr>
        <w:t xml:space="preserve">, KL002 dle odstavce </w:t>
      </w:r>
      <w:r w:rsidR="00A511A8">
        <w:rPr>
          <w:lang w:eastAsia="en-US"/>
        </w:rPr>
        <w:fldChar w:fldCharType="begin"/>
      </w:r>
      <w:r w:rsidR="00A511A8">
        <w:rPr>
          <w:lang w:eastAsia="en-US"/>
        </w:rPr>
        <w:instrText xml:space="preserve"> REF _Ref5970520 \r \h </w:instrText>
      </w:r>
      <w:r w:rsidR="00A511A8">
        <w:rPr>
          <w:lang w:eastAsia="en-US"/>
        </w:rPr>
      </w:r>
      <w:r w:rsidR="00A511A8">
        <w:rPr>
          <w:lang w:eastAsia="en-US"/>
        </w:rPr>
        <w:fldChar w:fldCharType="separate"/>
      </w:r>
      <w:r w:rsidR="00A511A8">
        <w:rPr>
          <w:lang w:eastAsia="en-US"/>
        </w:rPr>
        <w:t>4.2</w:t>
      </w:r>
      <w:r w:rsidR="00A511A8">
        <w:rPr>
          <w:lang w:eastAsia="en-US"/>
        </w:rPr>
        <w:fldChar w:fldCharType="end"/>
      </w:r>
      <w:r w:rsidR="00A511A8">
        <w:rPr>
          <w:lang w:eastAsia="en-US"/>
        </w:rPr>
        <w:t xml:space="preserve">, KL003 dle odstavce 4.3, KL004 dle odstavce </w:t>
      </w:r>
      <w:r w:rsidR="00A511A8">
        <w:rPr>
          <w:lang w:eastAsia="en-US"/>
        </w:rPr>
        <w:fldChar w:fldCharType="begin"/>
      </w:r>
      <w:r w:rsidR="00A511A8">
        <w:rPr>
          <w:lang w:eastAsia="en-US"/>
        </w:rPr>
        <w:instrText xml:space="preserve"> REF _Ref5970522 \r \h </w:instrText>
      </w:r>
      <w:r w:rsidR="00A511A8">
        <w:rPr>
          <w:lang w:eastAsia="en-US"/>
        </w:rPr>
      </w:r>
      <w:r w:rsidR="00A511A8">
        <w:rPr>
          <w:lang w:eastAsia="en-US"/>
        </w:rPr>
        <w:fldChar w:fldCharType="separate"/>
      </w:r>
      <w:r w:rsidR="00A511A8">
        <w:rPr>
          <w:lang w:eastAsia="en-US"/>
        </w:rPr>
        <w:t>4.4</w:t>
      </w:r>
      <w:r w:rsidR="00A511A8">
        <w:rPr>
          <w:lang w:eastAsia="en-US"/>
        </w:rPr>
        <w:fldChar w:fldCharType="end"/>
      </w:r>
      <w:r w:rsidR="00A511A8">
        <w:rPr>
          <w:lang w:eastAsia="en-US"/>
        </w:rPr>
        <w:t xml:space="preserve"> a KL005 </w:t>
      </w:r>
      <w:r w:rsidR="00A511A8" w:rsidRPr="00DD7BAE">
        <w:rPr>
          <w:lang w:eastAsia="en-US"/>
        </w:rPr>
        <w:t>dle odstavce</w:t>
      </w:r>
      <w:r w:rsidR="00A511A8">
        <w:rPr>
          <w:lang w:eastAsia="en-US"/>
        </w:rPr>
        <w:t xml:space="preserve"> </w:t>
      </w:r>
      <w:r w:rsidR="00A511A8">
        <w:rPr>
          <w:lang w:eastAsia="en-US"/>
        </w:rPr>
        <w:fldChar w:fldCharType="begin"/>
      </w:r>
      <w:r w:rsidR="00A511A8">
        <w:rPr>
          <w:lang w:eastAsia="en-US"/>
        </w:rPr>
        <w:instrText xml:space="preserve"> REF _Ref5970525 \r \h </w:instrText>
      </w:r>
      <w:r w:rsidR="00A511A8">
        <w:rPr>
          <w:lang w:eastAsia="en-US"/>
        </w:rPr>
      </w:r>
      <w:r w:rsidR="00A511A8">
        <w:rPr>
          <w:lang w:eastAsia="en-US"/>
        </w:rPr>
        <w:fldChar w:fldCharType="separate"/>
      </w:r>
      <w:r w:rsidR="00A511A8">
        <w:rPr>
          <w:lang w:eastAsia="en-US"/>
        </w:rPr>
        <w:t>4.5</w:t>
      </w:r>
      <w:r w:rsidR="00A511A8">
        <w:rPr>
          <w:lang w:eastAsia="en-US"/>
        </w:rPr>
        <w:fldChar w:fldCharType="end"/>
      </w:r>
      <w:r w:rsidR="00A511A8">
        <w:rPr>
          <w:lang w:eastAsia="en-US"/>
        </w:rPr>
        <w:t xml:space="preserve">, vše bez DPH </w:t>
      </w:r>
      <w:r w:rsidR="00A511A8" w:rsidRPr="00DD7BAE">
        <w:rPr>
          <w:lang w:eastAsia="en-US"/>
        </w:rPr>
        <w:t>a</w:t>
      </w:r>
      <w:r w:rsidR="00A511A8" w:rsidRPr="00AF209C">
        <w:rPr>
          <w:color w:val="C00000"/>
          <w:lang w:eastAsia="en-US"/>
        </w:rPr>
        <w:t xml:space="preserve"> </w:t>
      </w:r>
      <w:r w:rsidR="00A511A8">
        <w:rPr>
          <w:lang w:eastAsia="en-US"/>
        </w:rPr>
        <w:t xml:space="preserve">po odečtení slev, poskytnutých Dodavatelem na základě vyhodnocení parametrů SLA, a to dle jejich poskytování v jednotlivých měsících dle </w:t>
      </w:r>
      <w:r w:rsidR="003F6461">
        <w:rPr>
          <w:lang w:eastAsia="en-US"/>
        </w:rPr>
        <w:t>odst. 7.1 Smlouvy</w:t>
      </w:r>
      <w:r w:rsidR="00A511A8">
        <w:rPr>
          <w:lang w:eastAsia="en-US"/>
        </w:rPr>
        <w:t>.</w:t>
      </w:r>
    </w:p>
    <w:p w14:paraId="3B78EACB" w14:textId="7C31E828" w:rsidR="00871676" w:rsidRDefault="00871676" w:rsidP="00374878">
      <w:pPr>
        <w:pStyle w:val="Nadpis2"/>
        <w:rPr>
          <w:lang w:eastAsia="en-US"/>
        </w:rPr>
      </w:pPr>
      <w:r w:rsidRPr="00A60D96">
        <w:rPr>
          <w:lang w:eastAsia="en-US"/>
        </w:rPr>
        <w:t>Výše fakturované částky za cenu služby KL006 dle odst. 4.1.6</w:t>
      </w:r>
      <w:r w:rsidR="00B16F54">
        <w:rPr>
          <w:lang w:eastAsia="en-US"/>
        </w:rPr>
        <w:t xml:space="preserve"> a</w:t>
      </w:r>
      <w:r w:rsidRPr="00A60D96">
        <w:rPr>
          <w:lang w:eastAsia="en-US"/>
        </w:rPr>
        <w:t xml:space="preserve"> KL007 dle odst. 4.1.7</w:t>
      </w:r>
      <w:r w:rsidR="00153C07" w:rsidRPr="00A60D96">
        <w:rPr>
          <w:lang w:eastAsia="en-US"/>
        </w:rPr>
        <w:t xml:space="preserve"> </w:t>
      </w:r>
      <w:r w:rsidRPr="00A60D96">
        <w:rPr>
          <w:lang w:eastAsia="en-US"/>
        </w:rPr>
        <w:t>bude odpovídat ceně čerpání jednotlivých služeb v jejich objemu poskytnutého v hodinách</w:t>
      </w:r>
      <w:r>
        <w:rPr>
          <w:lang w:eastAsia="en-US"/>
        </w:rPr>
        <w:t xml:space="preserve"> dle skutečnosti za dané období, odsouhlasené v akceptačním protokolu Objednatelem.</w:t>
      </w:r>
      <w:r w:rsidR="00B16F54">
        <w:rPr>
          <w:lang w:eastAsia="en-US"/>
        </w:rPr>
        <w:t xml:space="preserve"> Výše fakturované částky za služby dle </w:t>
      </w:r>
      <w:r w:rsidR="00B16F54" w:rsidRPr="00A60D96">
        <w:rPr>
          <w:lang w:eastAsia="en-US"/>
        </w:rPr>
        <w:t>KL008 dle odst. 4.1.8</w:t>
      </w:r>
      <w:r w:rsidR="00B16F54">
        <w:rPr>
          <w:lang w:eastAsia="en-US"/>
        </w:rPr>
        <w:t xml:space="preserve"> bude odpovídat částce </w:t>
      </w:r>
      <w:r w:rsidR="00B9118B">
        <w:rPr>
          <w:lang w:eastAsia="en-US"/>
        </w:rPr>
        <w:t xml:space="preserve">za 1 měsíc </w:t>
      </w:r>
      <w:r w:rsidR="00B16F54">
        <w:rPr>
          <w:lang w:eastAsia="en-US"/>
        </w:rPr>
        <w:t>uvedené v Příloze 2 této Smlouvy.</w:t>
      </w:r>
    </w:p>
    <w:p w14:paraId="38446346" w14:textId="280D49ED" w:rsidR="007106FA" w:rsidRDefault="00273EA2" w:rsidP="00626024">
      <w:pPr>
        <w:pStyle w:val="Nadpis2"/>
        <w:ind w:left="567" w:hanging="578"/>
        <w:rPr>
          <w:lang w:eastAsia="en-US"/>
        </w:rPr>
      </w:pPr>
      <w:r>
        <w:rPr>
          <w:lang w:eastAsia="en-US"/>
        </w:rPr>
        <w:t>Přílohou faktury musí být příslušný akceptační protokol podepsaný oprávněnou osobou Objednatele, jinak nezakládá povinnost Objednatele platit.</w:t>
      </w:r>
      <w:r w:rsidR="007106FA">
        <w:rPr>
          <w:lang w:eastAsia="en-US"/>
        </w:rPr>
        <w:t xml:space="preserve"> </w:t>
      </w:r>
    </w:p>
    <w:p w14:paraId="6E1F6823" w14:textId="674FE812" w:rsidR="00374878" w:rsidRDefault="00374878" w:rsidP="00374878">
      <w:pPr>
        <w:pStyle w:val="Nadpis2"/>
        <w:rPr>
          <w:lang w:eastAsia="en-US"/>
        </w:rPr>
      </w:pPr>
      <w:r>
        <w:rPr>
          <w:lang w:eastAsia="en-US"/>
        </w:rPr>
        <w:t>Splatnost faktury je 30 dnů ode dne jejího doručení Objednateli</w:t>
      </w:r>
      <w:r w:rsidR="00153C07">
        <w:rPr>
          <w:lang w:eastAsia="en-US"/>
        </w:rPr>
        <w:t xml:space="preserve"> elektronicky na e-mailovou adresu </w:t>
      </w:r>
      <w:hyperlink r:id="rId8" w:history="1">
        <w:r w:rsidR="00153C07" w:rsidRPr="00726833">
          <w:rPr>
            <w:rStyle w:val="Hypertextovodkaz"/>
            <w:lang w:eastAsia="en-US"/>
          </w:rPr>
          <w:t>faktury@cendis.cz</w:t>
        </w:r>
      </w:hyperlink>
      <w:r>
        <w:rPr>
          <w:lang w:eastAsia="en-US"/>
        </w:rPr>
        <w:t>.</w:t>
      </w:r>
      <w:r w:rsidR="00153C07">
        <w:rPr>
          <w:lang w:eastAsia="en-US"/>
        </w:rPr>
        <w:t xml:space="preserve"> </w:t>
      </w:r>
      <w:r w:rsidR="00E97312">
        <w:rPr>
          <w:lang w:eastAsia="en-US"/>
        </w:rPr>
        <w:t>F</w:t>
      </w:r>
      <w:r w:rsidR="00E97312" w:rsidRPr="00E97312">
        <w:rPr>
          <w:lang w:eastAsia="en-US"/>
        </w:rPr>
        <w:t>aktura musí obsahovat náležitosti dle platných a účinných právních předpisů, zejména daňového dokladu ve smyslu zákona č. 235/2004 Sb., o dani z přidané hodnoty, ve znění pozdějších předpisů, a</w:t>
      </w:r>
      <w:r w:rsidR="00E97312">
        <w:rPr>
          <w:lang w:eastAsia="en-US"/>
        </w:rPr>
        <w:t> </w:t>
      </w:r>
      <w:r w:rsidR="00E97312" w:rsidRPr="00E97312">
        <w:rPr>
          <w:lang w:eastAsia="en-US"/>
        </w:rPr>
        <w:t xml:space="preserve">obchodní listiny ve smyslu </w:t>
      </w:r>
      <w:proofErr w:type="spellStart"/>
      <w:r w:rsidR="00E97312" w:rsidRPr="00E97312">
        <w:rPr>
          <w:lang w:eastAsia="en-US"/>
        </w:rPr>
        <w:t>ust</w:t>
      </w:r>
      <w:proofErr w:type="spellEnd"/>
      <w:r w:rsidR="00E97312" w:rsidRPr="00E97312">
        <w:rPr>
          <w:lang w:eastAsia="en-US"/>
        </w:rPr>
        <w:t>. § 435 občanského zákoníku</w:t>
      </w:r>
      <w:r>
        <w:rPr>
          <w:lang w:eastAsia="en-US"/>
        </w:rPr>
        <w:t xml:space="preserve">. Faktura musí dále obsahovat odkaz na tuto </w:t>
      </w:r>
      <w:r w:rsidR="00DD7BAE">
        <w:rPr>
          <w:lang w:eastAsia="en-US"/>
        </w:rPr>
        <w:t>S</w:t>
      </w:r>
      <w:r>
        <w:rPr>
          <w:lang w:eastAsia="en-US"/>
        </w:rPr>
        <w:t>mlouvu.</w:t>
      </w:r>
    </w:p>
    <w:p w14:paraId="24F0E25A" w14:textId="50FC1E78" w:rsidR="007106FA" w:rsidRDefault="007106FA" w:rsidP="00626024">
      <w:pPr>
        <w:pStyle w:val="Nadpis2"/>
      </w:pPr>
      <w:r>
        <w:rPr>
          <w:lang w:eastAsia="en-US"/>
        </w:rPr>
        <w:t>Dodavatel bude služby za</w:t>
      </w:r>
      <w:r w:rsidR="00626024">
        <w:rPr>
          <w:lang w:eastAsia="en-US"/>
        </w:rPr>
        <w:t xml:space="preserve"> </w:t>
      </w:r>
      <w:r>
        <w:t>KL001, KL002, KL003, KL004 a KL005</w:t>
      </w:r>
      <w:r w:rsidR="006B276E">
        <w:t xml:space="preserve"> fakturovat v rámci jedné společné faktury; ostatní služby, tj. KL006, KL007</w:t>
      </w:r>
      <w:r w:rsidR="00153C07">
        <w:t xml:space="preserve"> a</w:t>
      </w:r>
      <w:r w:rsidR="006B276E">
        <w:t xml:space="preserve"> KL008</w:t>
      </w:r>
      <w:r w:rsidR="00153C07">
        <w:t xml:space="preserve"> </w:t>
      </w:r>
      <w:r w:rsidR="006B276E">
        <w:t>budou vždy předmětem samostatné fakturace (samostatné faktury).</w:t>
      </w:r>
    </w:p>
    <w:p w14:paraId="607A8A31" w14:textId="332A0570" w:rsidR="00374878" w:rsidRDefault="00374878" w:rsidP="00374878">
      <w:pPr>
        <w:pStyle w:val="Nadpis2"/>
        <w:rPr>
          <w:lang w:eastAsia="en-US"/>
        </w:rPr>
      </w:pPr>
      <w:r>
        <w:rPr>
          <w:lang w:eastAsia="en-US"/>
        </w:rPr>
        <w:t>V případě, že faktura nebude mít odpovídající náležitosti, je Objednatel oprávněn zaslat ji ve lhůtě splatnosti zpět Dodavateli k doplnění či opravě, aniž se tak dostane do prodlení se splatností; lhůta splatnosti počíná běžet celá znovu od opětovného doručení náležitě doplněného či opraveného dokladu.</w:t>
      </w:r>
    </w:p>
    <w:p w14:paraId="58147309" w14:textId="7329BC7B" w:rsidR="00374878" w:rsidRDefault="00374878" w:rsidP="00374878">
      <w:pPr>
        <w:pStyle w:val="Nadpis2"/>
        <w:rPr>
          <w:lang w:eastAsia="en-US"/>
        </w:rPr>
      </w:pPr>
      <w:r>
        <w:rPr>
          <w:lang w:eastAsia="en-US"/>
        </w:rPr>
        <w:lastRenderedPageBreak/>
        <w:t xml:space="preserve">Cena za plnění této Smlouvy bude Objednatelem Dodavateli uhrazena bezhotovostním převodem na účet Dodavatele uvedený na titulní stránce této </w:t>
      </w:r>
      <w:r w:rsidR="008C3CA9">
        <w:rPr>
          <w:lang w:eastAsia="en-US"/>
        </w:rPr>
        <w:t>Smlouvy</w:t>
      </w:r>
      <w:r>
        <w:rPr>
          <w:lang w:eastAsia="en-US"/>
        </w:rPr>
        <w:t>, popřípadě na účet sdělený na faktuře.</w:t>
      </w:r>
    </w:p>
    <w:p w14:paraId="238DF611" w14:textId="77777777" w:rsidR="00374878" w:rsidRDefault="00374878" w:rsidP="00374878">
      <w:pPr>
        <w:pStyle w:val="Nadpis2"/>
        <w:rPr>
          <w:lang w:eastAsia="en-US"/>
        </w:rPr>
      </w:pPr>
      <w:r>
        <w:rPr>
          <w:lang w:eastAsia="en-US"/>
        </w:rPr>
        <w:t>Objednatel neposkytuje zálohy.</w:t>
      </w:r>
    </w:p>
    <w:p w14:paraId="761BB754" w14:textId="6475B526" w:rsidR="00374878" w:rsidRPr="00374878" w:rsidRDefault="00374878" w:rsidP="00374878">
      <w:pPr>
        <w:pStyle w:val="Nadpis2"/>
        <w:rPr>
          <w:lang w:eastAsia="en-US"/>
        </w:rPr>
      </w:pPr>
      <w:r>
        <w:rPr>
          <w:lang w:eastAsia="en-US"/>
        </w:rPr>
        <w:t xml:space="preserve">V případě, že Dodavatel bude v okamžiku plnění předmětu této </w:t>
      </w:r>
      <w:r w:rsidR="00D70EF4">
        <w:rPr>
          <w:lang w:eastAsia="en-US"/>
        </w:rPr>
        <w:t xml:space="preserve">Smlouvy </w:t>
      </w:r>
      <w:r>
        <w:rPr>
          <w:lang w:eastAsia="en-US"/>
        </w:rPr>
        <w:t xml:space="preserve">uveden správcem daně jako „nespolehlivý plátce“ dle § 106a zákona 235/2004 Sb., o dani z přidané hodnoty, ve znění pozdějších předpisů (dále jen „zákon o DPH“) nebo že účet Dodavatele, který Dodavatel uvedl na jím vystaveném daňovém dokladu, nebude zveřejněn správcem daně podle § 98 písm. d) zákona o DPH, nebo že účet Dodavatele, který Dodavatel uvedl na jím vystaveném daňovém dokladu, bude účtem vedeným </w:t>
      </w:r>
      <w:r w:rsidR="00AF07BC">
        <w:rPr>
          <w:lang w:eastAsia="en-US"/>
        </w:rPr>
        <w:t>Dodavatel</w:t>
      </w:r>
      <w:r>
        <w:rPr>
          <w:lang w:eastAsia="en-US"/>
        </w:rPr>
        <w:t>em platebních služeb mimo tuzemsko (ČR), bude plnění dle této smlouvy považováno za uhrazené i tak, že Objednatel uhradí Dodavateli pouze cenu bez DPH a DPH uhradí přímo na účet příslušného finančního úřadu.</w:t>
      </w:r>
    </w:p>
    <w:p w14:paraId="590E7FCA" w14:textId="13078B65" w:rsidR="00374878" w:rsidRDefault="00374878" w:rsidP="00374878">
      <w:pPr>
        <w:pStyle w:val="Nadpis1"/>
      </w:pPr>
      <w:r>
        <w:t>Doba a místo plnění</w:t>
      </w:r>
    </w:p>
    <w:p w14:paraId="77EB0296" w14:textId="20F4D24F" w:rsidR="000003B5" w:rsidRDefault="005E2A0F" w:rsidP="00AC24BB">
      <w:pPr>
        <w:pStyle w:val="Nadpis2"/>
        <w:ind w:left="567" w:hanging="578"/>
      </w:pPr>
      <w:r>
        <w:rPr>
          <w:lang w:eastAsia="en-US"/>
        </w:rPr>
        <w:t xml:space="preserve">Tato Smlouva se uzavírá na dobu </w:t>
      </w:r>
      <w:r w:rsidR="006B670C">
        <w:rPr>
          <w:lang w:eastAsia="en-US"/>
        </w:rPr>
        <w:t>36</w:t>
      </w:r>
      <w:r w:rsidR="00B479A4">
        <w:rPr>
          <w:lang w:eastAsia="en-US"/>
        </w:rPr>
        <w:t xml:space="preserve"> měsíců, a to na období od 1. června 20</w:t>
      </w:r>
      <w:r w:rsidR="00DD7BAE">
        <w:rPr>
          <w:lang w:eastAsia="en-US"/>
        </w:rPr>
        <w:t>2</w:t>
      </w:r>
      <w:r w:rsidR="006B670C">
        <w:rPr>
          <w:lang w:eastAsia="en-US"/>
        </w:rPr>
        <w:t>4</w:t>
      </w:r>
      <w:r w:rsidR="00B479A4">
        <w:rPr>
          <w:lang w:eastAsia="en-US"/>
        </w:rPr>
        <w:t xml:space="preserve"> do 31.</w:t>
      </w:r>
      <w:r w:rsidR="00DC093E">
        <w:rPr>
          <w:lang w:eastAsia="en-US"/>
        </w:rPr>
        <w:t> </w:t>
      </w:r>
      <w:r w:rsidR="00B479A4">
        <w:rPr>
          <w:lang w:eastAsia="en-US"/>
        </w:rPr>
        <w:t>května</w:t>
      </w:r>
      <w:r w:rsidR="00E97312">
        <w:rPr>
          <w:lang w:eastAsia="en-US"/>
        </w:rPr>
        <w:t> </w:t>
      </w:r>
      <w:r w:rsidR="00B479A4">
        <w:rPr>
          <w:lang w:eastAsia="en-US"/>
        </w:rPr>
        <w:t>20</w:t>
      </w:r>
      <w:r w:rsidR="00DD7BAE">
        <w:rPr>
          <w:lang w:eastAsia="en-US"/>
        </w:rPr>
        <w:t>2</w:t>
      </w:r>
      <w:r w:rsidR="006B670C">
        <w:rPr>
          <w:lang w:eastAsia="en-US"/>
        </w:rPr>
        <w:t>7</w:t>
      </w:r>
      <w:r>
        <w:rPr>
          <w:lang w:eastAsia="en-US"/>
        </w:rPr>
        <w:t>.</w:t>
      </w:r>
      <w:r w:rsidR="009650FF">
        <w:rPr>
          <w:lang w:eastAsia="en-US"/>
        </w:rPr>
        <w:t xml:space="preserve"> Začátek či konec doby plnění realizovaného na základě této Smlouvy může být </w:t>
      </w:r>
      <w:r w:rsidR="0050328B">
        <w:rPr>
          <w:lang w:eastAsia="en-US"/>
        </w:rPr>
        <w:t xml:space="preserve">dle </w:t>
      </w:r>
      <w:proofErr w:type="spellStart"/>
      <w:r w:rsidR="0050328B">
        <w:rPr>
          <w:lang w:eastAsia="en-US"/>
        </w:rPr>
        <w:t>ust</w:t>
      </w:r>
      <w:proofErr w:type="spellEnd"/>
      <w:r w:rsidR="0050328B">
        <w:rPr>
          <w:lang w:eastAsia="en-US"/>
        </w:rPr>
        <w:t>. § 100 odst. 1 Z</w:t>
      </w:r>
      <w:r w:rsidR="00E32E74">
        <w:rPr>
          <w:lang w:eastAsia="en-US"/>
        </w:rPr>
        <w:t>ákona</w:t>
      </w:r>
      <w:r w:rsidR="0050328B">
        <w:rPr>
          <w:lang w:eastAsia="en-US"/>
        </w:rPr>
        <w:t xml:space="preserve"> </w:t>
      </w:r>
      <w:r w:rsidR="009650FF">
        <w:rPr>
          <w:lang w:eastAsia="en-US"/>
        </w:rPr>
        <w:t xml:space="preserve">příslušně upraven, resp. posunut v čase, </w:t>
      </w:r>
      <w:r w:rsidR="00D70EF4">
        <w:rPr>
          <w:lang w:eastAsia="en-US"/>
        </w:rPr>
        <w:t xml:space="preserve">a to </w:t>
      </w:r>
      <w:r w:rsidR="009650FF">
        <w:rPr>
          <w:lang w:eastAsia="en-US"/>
        </w:rPr>
        <w:t xml:space="preserve">v návaznosti na </w:t>
      </w:r>
      <w:r w:rsidR="00EB3F7B">
        <w:rPr>
          <w:lang w:eastAsia="en-US"/>
        </w:rPr>
        <w:t xml:space="preserve">případné </w:t>
      </w:r>
      <w:r w:rsidR="00D70EF4">
        <w:rPr>
          <w:lang w:eastAsia="en-US"/>
        </w:rPr>
        <w:t>průtahy s uzavřením této Smlouvy a/nebo</w:t>
      </w:r>
      <w:r w:rsidR="00EB3F7B">
        <w:rPr>
          <w:lang w:eastAsia="en-US"/>
        </w:rPr>
        <w:t xml:space="preserve"> </w:t>
      </w:r>
      <w:r w:rsidR="003A027A">
        <w:rPr>
          <w:lang w:eastAsia="en-US"/>
        </w:rPr>
        <w:t>s uzavřením smlouvy navazující na služby dle KL007 (Služby exitu a předání).</w:t>
      </w:r>
      <w:r w:rsidR="000003B5">
        <w:rPr>
          <w:lang w:eastAsia="en-US"/>
        </w:rPr>
        <w:t xml:space="preserve"> Klient je rovněž oprávněn dle </w:t>
      </w:r>
      <w:proofErr w:type="spellStart"/>
      <w:r w:rsidR="000003B5">
        <w:rPr>
          <w:lang w:eastAsia="en-US"/>
        </w:rPr>
        <w:t>ust</w:t>
      </w:r>
      <w:proofErr w:type="spellEnd"/>
      <w:r w:rsidR="000003B5">
        <w:rPr>
          <w:lang w:eastAsia="en-US"/>
        </w:rPr>
        <w:t xml:space="preserve">. § 100 odst. 1 Zákona požadovat </w:t>
      </w:r>
      <w:r w:rsidR="000003B5" w:rsidRPr="0029529C">
        <w:t xml:space="preserve">čerpání služeb dle KL007 </w:t>
      </w:r>
      <w:r w:rsidR="000003B5">
        <w:t>(</w:t>
      </w:r>
      <w:r w:rsidR="00E007CC">
        <w:t>Služba exitu a předání</w:t>
      </w:r>
      <w:r w:rsidR="000003B5">
        <w:t>) a</w:t>
      </w:r>
      <w:r w:rsidR="000003B5" w:rsidRPr="0029529C">
        <w:t xml:space="preserve"> KL008 </w:t>
      </w:r>
      <w:r w:rsidR="000003B5">
        <w:t>(</w:t>
      </w:r>
      <w:r w:rsidR="00E007CC">
        <w:t>Zajištění a p</w:t>
      </w:r>
      <w:r w:rsidR="000003B5" w:rsidRPr="0020775D">
        <w:t>odpora provozu konzervy aplikace</w:t>
      </w:r>
      <w:r w:rsidR="000003B5">
        <w:t>)</w:t>
      </w:r>
      <w:r w:rsidR="000003B5" w:rsidRPr="0029529C">
        <w:t xml:space="preserve"> v termínu pozdějším, než který je uveden v</w:t>
      </w:r>
      <w:r w:rsidR="00E007CC">
        <w:t xml:space="preserve"> této</w:t>
      </w:r>
      <w:r w:rsidR="000003B5" w:rsidRPr="0029529C">
        <w:t xml:space="preserve"> </w:t>
      </w:r>
      <w:r w:rsidR="00E007CC">
        <w:t>S</w:t>
      </w:r>
      <w:r w:rsidR="000003B5" w:rsidRPr="0029529C">
        <w:t xml:space="preserve">mlouvě. </w:t>
      </w:r>
    </w:p>
    <w:p w14:paraId="1804A0A0" w14:textId="2330A130" w:rsidR="00DB26D4" w:rsidRDefault="00686836" w:rsidP="00DB26D4">
      <w:pPr>
        <w:pStyle w:val="Nadpis2"/>
        <w:rPr>
          <w:lang w:eastAsia="en-US"/>
        </w:rPr>
      </w:pPr>
      <w:r>
        <w:rPr>
          <w:lang w:eastAsia="en-US"/>
        </w:rPr>
        <w:t>Míst</w:t>
      </w:r>
      <w:r w:rsidR="009C0803">
        <w:rPr>
          <w:lang w:eastAsia="en-US"/>
        </w:rPr>
        <w:t>em</w:t>
      </w:r>
      <w:r w:rsidR="00DB26D4">
        <w:rPr>
          <w:lang w:eastAsia="en-US"/>
        </w:rPr>
        <w:t xml:space="preserve"> plnění </w:t>
      </w:r>
      <w:r w:rsidR="003A027A">
        <w:rPr>
          <w:lang w:eastAsia="en-US"/>
        </w:rPr>
        <w:t xml:space="preserve">je </w:t>
      </w:r>
      <w:r w:rsidR="00690A74">
        <w:rPr>
          <w:lang w:eastAsia="en-US"/>
        </w:rPr>
        <w:t>sídl</w:t>
      </w:r>
      <w:r w:rsidR="003A027A">
        <w:rPr>
          <w:lang w:eastAsia="en-US"/>
        </w:rPr>
        <w:t>o</w:t>
      </w:r>
      <w:r w:rsidR="00217113">
        <w:rPr>
          <w:lang w:eastAsia="en-US"/>
        </w:rPr>
        <w:t xml:space="preserve"> </w:t>
      </w:r>
      <w:r w:rsidR="00B479A4">
        <w:rPr>
          <w:lang w:eastAsia="en-US"/>
        </w:rPr>
        <w:t>klienta</w:t>
      </w:r>
      <w:r w:rsidR="009C0803">
        <w:rPr>
          <w:lang w:eastAsia="en-US"/>
        </w:rPr>
        <w:t xml:space="preserve"> uvedené v odstavci </w:t>
      </w:r>
      <w:r w:rsidR="009C0803">
        <w:rPr>
          <w:lang w:eastAsia="en-US"/>
        </w:rPr>
        <w:fldChar w:fldCharType="begin"/>
      </w:r>
      <w:r w:rsidR="009C0803">
        <w:rPr>
          <w:lang w:eastAsia="en-US"/>
        </w:rPr>
        <w:instrText xml:space="preserve"> REF _Ref5958995 \r \h </w:instrText>
      </w:r>
      <w:r w:rsidR="009C0803">
        <w:rPr>
          <w:lang w:eastAsia="en-US"/>
        </w:rPr>
      </w:r>
      <w:r w:rsidR="009C0803">
        <w:rPr>
          <w:lang w:eastAsia="en-US"/>
        </w:rPr>
        <w:fldChar w:fldCharType="separate"/>
      </w:r>
      <w:r w:rsidR="009C0803">
        <w:rPr>
          <w:lang w:eastAsia="en-US"/>
        </w:rPr>
        <w:t>1.2</w:t>
      </w:r>
      <w:r w:rsidR="009C0803">
        <w:rPr>
          <w:lang w:eastAsia="en-US"/>
        </w:rPr>
        <w:fldChar w:fldCharType="end"/>
      </w:r>
      <w:r w:rsidR="00E251F9">
        <w:rPr>
          <w:lang w:eastAsia="en-US"/>
        </w:rPr>
        <w:t>.</w:t>
      </w:r>
      <w:r w:rsidR="003A027A">
        <w:rPr>
          <w:lang w:eastAsia="en-US"/>
        </w:rPr>
        <w:t xml:space="preserve"> a </w:t>
      </w:r>
      <w:r w:rsidR="00F13C7D">
        <w:rPr>
          <w:lang w:eastAsia="en-US"/>
        </w:rPr>
        <w:t xml:space="preserve">sídlo </w:t>
      </w:r>
      <w:r w:rsidR="003A027A">
        <w:rPr>
          <w:lang w:eastAsia="en-US"/>
        </w:rPr>
        <w:t>Podřízených organizací.</w:t>
      </w:r>
    </w:p>
    <w:p w14:paraId="40A5FF33" w14:textId="4F6DBDD3" w:rsidR="006609AA" w:rsidRDefault="006609AA" w:rsidP="00B366DB">
      <w:pPr>
        <w:pStyle w:val="Nadpis1"/>
        <w:keepNext/>
      </w:pPr>
      <w:r w:rsidRPr="006609AA">
        <w:t>práva a povinnosti smluvních stran při plnění smlouvy</w:t>
      </w:r>
    </w:p>
    <w:p w14:paraId="1228BD22" w14:textId="1457EB1A" w:rsidR="006609AA" w:rsidRDefault="006609AA" w:rsidP="006609AA">
      <w:pPr>
        <w:pStyle w:val="Nadpis2"/>
        <w:rPr>
          <w:lang w:eastAsia="en-US"/>
        </w:rPr>
      </w:pPr>
      <w:r>
        <w:rPr>
          <w:lang w:eastAsia="en-US"/>
        </w:rPr>
        <w:t xml:space="preserve">Dodavatel se podpisem této </w:t>
      </w:r>
      <w:r w:rsidR="00217113">
        <w:rPr>
          <w:lang w:eastAsia="en-US"/>
        </w:rPr>
        <w:t>S</w:t>
      </w:r>
      <w:r>
        <w:rPr>
          <w:lang w:eastAsia="en-US"/>
        </w:rPr>
        <w:t>mlouvy zavazuje:</w:t>
      </w:r>
    </w:p>
    <w:p w14:paraId="3FEC8A8F" w14:textId="450F8078" w:rsidR="006609AA" w:rsidRDefault="006609AA" w:rsidP="00EA0DDB">
      <w:pPr>
        <w:pStyle w:val="Nadpis3"/>
      </w:pPr>
      <w:r>
        <w:t>zachovat mlčenlivosti o všech skutečnostech, které se dozví při plnění Veřejné zakázky nebo v</w:t>
      </w:r>
      <w:r w:rsidR="002313A5">
        <w:t> </w:t>
      </w:r>
      <w:r>
        <w:t>souvislosti s ním;</w:t>
      </w:r>
    </w:p>
    <w:p w14:paraId="708C552E" w14:textId="3651895B" w:rsidR="006609AA" w:rsidRDefault="006609AA" w:rsidP="00EA0DDB">
      <w:pPr>
        <w:pStyle w:val="Nadpis3"/>
      </w:pPr>
      <w:r>
        <w:t xml:space="preserve">nepostoupit jeho práva či povinnosti jakékoliv třetí osobě bez </w:t>
      </w:r>
      <w:r w:rsidR="008939CD">
        <w:t xml:space="preserve">předchozího </w:t>
      </w:r>
      <w:r>
        <w:t>písemného souhlasu Objednatele;</w:t>
      </w:r>
    </w:p>
    <w:p w14:paraId="483FFE9E" w14:textId="7EC06085" w:rsidR="006609AA" w:rsidRDefault="006609AA" w:rsidP="00EA0DDB">
      <w:pPr>
        <w:pStyle w:val="Nadpis3"/>
      </w:pPr>
      <w:r>
        <w:t xml:space="preserve">zajistit maximální flexibilitu při plnění předmětu </w:t>
      </w:r>
      <w:r w:rsidR="00C2711E">
        <w:t>V</w:t>
      </w:r>
      <w:r>
        <w:t xml:space="preserve">eřejné zakázky, zejména při řešení odůvodněných potřeb Objednatele, které vyplynou v průběhu plnění </w:t>
      </w:r>
      <w:r w:rsidR="005517D9">
        <w:t>Smlouvy</w:t>
      </w:r>
      <w:r>
        <w:t>;</w:t>
      </w:r>
    </w:p>
    <w:p w14:paraId="655F8F9C" w14:textId="115BD3FA" w:rsidR="005661B3" w:rsidRDefault="005661B3" w:rsidP="00A66235">
      <w:pPr>
        <w:pStyle w:val="Nadpis3"/>
      </w:pPr>
      <w:r>
        <w:t>postupovat v souladu s platnými právními předpisy v České republice a usneseními vlády České republiky závaznými pro organizační složky státu a státní příspěvkové organizace v oblasti ICT</w:t>
      </w:r>
      <w:r w:rsidR="00223A67">
        <w:t xml:space="preserve"> a kybernetické bezpečnosti (zákon č. 365/2000 Sb., </w:t>
      </w:r>
      <w:r w:rsidR="00223A67" w:rsidRPr="009C4694">
        <w:t>o informačních systémech veřejné správy a o změně některých dalších zákonů</w:t>
      </w:r>
      <w:r w:rsidR="00223A67">
        <w:t xml:space="preserve">, ve znění pozdějších předpisů, zákon č. 181/2014 Sb., </w:t>
      </w:r>
      <w:r w:rsidR="00223A67" w:rsidRPr="009C4694">
        <w:t>o</w:t>
      </w:r>
      <w:r w:rsidR="00223A67">
        <w:t> </w:t>
      </w:r>
      <w:r w:rsidR="00223A67" w:rsidRPr="009C4694">
        <w:t>kybernetické bezpečnosti a o změně souvisejících zákonů (zákon o kybernetické bezpečnosti)</w:t>
      </w:r>
      <w:r w:rsidR="00223A67">
        <w:t xml:space="preserve">, ve znění pozdějších předpisů apod.), zákona č. 110/2019 Sb., </w:t>
      </w:r>
      <w:r w:rsidR="00223A67" w:rsidRPr="009C4694">
        <w:t>o zpracování osobních údajů</w:t>
      </w:r>
      <w:r w:rsidR="00223A67">
        <w:t>, n</w:t>
      </w:r>
      <w:r w:rsidR="00223A67" w:rsidRPr="009C4694">
        <w:t>ařízení Evropského parlamentu a Rady (EU) č. 910/2014 ze dne 23.</w:t>
      </w:r>
      <w:r w:rsidR="00223A67">
        <w:t> </w:t>
      </w:r>
      <w:r w:rsidR="00223A67" w:rsidRPr="009C4694">
        <w:t>července</w:t>
      </w:r>
      <w:r w:rsidR="00223A67">
        <w:t> </w:t>
      </w:r>
      <w:r w:rsidR="00223A67" w:rsidRPr="009C4694">
        <w:t>2014 o elektronické identifikaci a službách vytvářejících důvěru pro elektronické transakce na vnitřním trhu a o zrušení směrnice 1999/93/ES</w:t>
      </w:r>
      <w:r w:rsidR="00223A67">
        <w:t>, rozpočtu, výkaznictví, DPH a účetnictví</w:t>
      </w:r>
    </w:p>
    <w:p w14:paraId="73672BB7" w14:textId="1BA4747F" w:rsidR="00596516" w:rsidRDefault="00FA1C00" w:rsidP="00177DE4">
      <w:pPr>
        <w:pStyle w:val="Nadpis3"/>
      </w:pPr>
      <w:r>
        <w:lastRenderedPageBreak/>
        <w:t>p</w:t>
      </w:r>
      <w:r w:rsidR="00596516">
        <w:t xml:space="preserve">oskytovat Služby tak, aby byly v plném souladu se schválenou dokumentací systému IFS, kterou schvaluje odbor ICT </w:t>
      </w:r>
      <w:r w:rsidR="00F13C7D">
        <w:t>klienta</w:t>
      </w:r>
      <w:r w:rsidR="00596516">
        <w:t xml:space="preserve">. Touto dokumentací se zejména rozumí Uživatelská příručka, Instalační příručka, Administrátorská příručka, Systémová dokumentace, Vývojová dokumentace úprav na míru a Provozní dokumentace. Všechny uvedené dokumenty budou </w:t>
      </w:r>
      <w:r w:rsidR="00153C07">
        <w:t xml:space="preserve">v návaznosti na žádost Dodavatele </w:t>
      </w:r>
      <w:r w:rsidR="00596516">
        <w:t xml:space="preserve">Objednatelem Dodavateli poskytnuty </w:t>
      </w:r>
      <w:r w:rsidR="00153C07">
        <w:t>po</w:t>
      </w:r>
      <w:r w:rsidR="00596516">
        <w:t xml:space="preserve"> podpis</w:t>
      </w:r>
      <w:r w:rsidR="00153C07">
        <w:t>u</w:t>
      </w:r>
      <w:r w:rsidR="00596516">
        <w:t xml:space="preserve"> Smlouvy</w:t>
      </w:r>
      <w:r w:rsidR="008F2A6A">
        <w:t xml:space="preserve"> oproti podepsané dohodě o mlčenlivosti</w:t>
      </w:r>
      <w:r w:rsidR="00596516">
        <w:t>.  </w:t>
      </w:r>
    </w:p>
    <w:p w14:paraId="77E97A88" w14:textId="4A92309B" w:rsidR="00217113" w:rsidRDefault="006609AA" w:rsidP="00A66235">
      <w:pPr>
        <w:pStyle w:val="Nadpis3"/>
      </w:pPr>
      <w:r>
        <w:t>zajistit ochranu osobních údajů v souladu s právními předpisy</w:t>
      </w:r>
      <w:r w:rsidR="00F60EAC">
        <w:t>;</w:t>
      </w:r>
    </w:p>
    <w:p w14:paraId="76E7BEC4" w14:textId="0BF88416" w:rsidR="00F60EAC" w:rsidRDefault="00F60EAC" w:rsidP="00F60EAC">
      <w:pPr>
        <w:pStyle w:val="Nadpis3"/>
      </w:pPr>
      <w:r>
        <w:t>aplikovat při plnění Smlouvy procesy „</w:t>
      </w:r>
      <w:proofErr w:type="spellStart"/>
      <w:r>
        <w:t>best</w:t>
      </w:r>
      <w:proofErr w:type="spellEnd"/>
      <w:r>
        <w:t xml:space="preserve"> </w:t>
      </w:r>
      <w:proofErr w:type="spellStart"/>
      <w:r>
        <w:t>practices</w:t>
      </w:r>
      <w:proofErr w:type="spellEnd"/>
      <w:r>
        <w:t>“ příslušného odvětví</w:t>
      </w:r>
      <w:r w:rsidR="00E97312">
        <w:t>;</w:t>
      </w:r>
    </w:p>
    <w:p w14:paraId="4360A496" w14:textId="59FBC47C" w:rsidR="00E97312" w:rsidRDefault="00E97312" w:rsidP="00F60EAC">
      <w:pPr>
        <w:pStyle w:val="Nadpis3"/>
      </w:pPr>
      <w:r w:rsidRPr="00470449">
        <w:t>zajistit anglicky hovořící osobu (osoby) pro práci s dokumentací nutnou k</w:t>
      </w:r>
      <w:r>
        <w:t> </w:t>
      </w:r>
      <w:r w:rsidRPr="00470449">
        <w:t xml:space="preserve">poskytování </w:t>
      </w:r>
      <w:r w:rsidR="002A305A">
        <w:t>S</w:t>
      </w:r>
      <w:r w:rsidR="002A305A" w:rsidRPr="00470449">
        <w:t xml:space="preserve">lužeb </w:t>
      </w:r>
      <w:r w:rsidRPr="00470449">
        <w:t>a pro komunikaci v anglickém jazyce, jejíž potřeba může v</w:t>
      </w:r>
      <w:r>
        <w:t> </w:t>
      </w:r>
      <w:r w:rsidRPr="00470449">
        <w:t xml:space="preserve">průběhu poskytování </w:t>
      </w:r>
      <w:r w:rsidR="002A305A">
        <w:t>S</w:t>
      </w:r>
      <w:r w:rsidR="002A305A" w:rsidRPr="00470449">
        <w:t xml:space="preserve">lužeb </w:t>
      </w:r>
      <w:r w:rsidRPr="00470449">
        <w:t>nastat</w:t>
      </w:r>
      <w:r w:rsidRPr="0063446C">
        <w:t>;</w:t>
      </w:r>
    </w:p>
    <w:p w14:paraId="2B20C5AD" w14:textId="2AADA775" w:rsidR="00E97312" w:rsidRDefault="00F60EAC" w:rsidP="00F60EAC">
      <w:pPr>
        <w:pStyle w:val="Nadpis3"/>
      </w:pPr>
      <w:r>
        <w:t xml:space="preserve">poskytovat </w:t>
      </w:r>
      <w:r w:rsidR="002A305A">
        <w:t xml:space="preserve">Služby </w:t>
      </w:r>
      <w:r>
        <w:t>v souladu se standardním prostředím klienta Objednatele tak, aby byly vyloučeny možné negativní dopady do tohoto prostředí</w:t>
      </w:r>
      <w:r w:rsidR="00E97312">
        <w:t>;</w:t>
      </w:r>
    </w:p>
    <w:p w14:paraId="02937926" w14:textId="2B45154D" w:rsidR="00F60EAC" w:rsidRDefault="00E97312" w:rsidP="00F60EAC">
      <w:pPr>
        <w:pStyle w:val="Nadpis3"/>
      </w:pPr>
      <w:r w:rsidRPr="00C27857">
        <w:t>zajistit legální zaměstnávání, férové a důstojné pracovní podmínky a odpovídající úroveň bezpečnosti práce pro všechny osoby, které se budou na plnění předmětu Veřejné zakázky podílet a zajist</w:t>
      </w:r>
      <w:r>
        <w:t>it</w:t>
      </w:r>
      <w:r w:rsidRPr="00C27857">
        <w:t xml:space="preserve"> splnění tohoto požadavku i u svých </w:t>
      </w:r>
      <w:r w:rsidR="00F13C7D">
        <w:t>pod</w:t>
      </w:r>
      <w:r w:rsidR="00F13C7D" w:rsidRPr="00C27857">
        <w:t>dodavatel</w:t>
      </w:r>
      <w:r w:rsidR="00F13C7D">
        <w:t>ů</w:t>
      </w:r>
      <w:r w:rsidR="00F60EAC">
        <w:t>.</w:t>
      </w:r>
    </w:p>
    <w:p w14:paraId="0C95CD76" w14:textId="4A4BEF77" w:rsidR="00E97312" w:rsidRDefault="00E97312" w:rsidP="00E97312">
      <w:pPr>
        <w:pStyle w:val="Nadpis2"/>
      </w:pPr>
      <w:r>
        <w:t>Dodavatel</w:t>
      </w:r>
      <w:r w:rsidRPr="00A0432E">
        <w:t xml:space="preserve"> je</w:t>
      </w:r>
      <w:r>
        <w:t xml:space="preserve"> dále</w:t>
      </w:r>
      <w:r w:rsidRPr="00A0432E">
        <w:t xml:space="preserve"> povinen zajistit, aby se osoby, kterými prokazoval splnění kvalifikace v</w:t>
      </w:r>
      <w:r>
        <w:t> </w:t>
      </w:r>
      <w:r w:rsidRPr="00A0432E">
        <w:t xml:space="preserve">zadávacím řízení </w:t>
      </w:r>
      <w:r>
        <w:t>V</w:t>
      </w:r>
      <w:r w:rsidRPr="00A0432E">
        <w:t>eřejné zakázky</w:t>
      </w:r>
      <w:r w:rsidR="00801370">
        <w:t xml:space="preserve">, </w:t>
      </w:r>
      <w:r w:rsidRPr="00A0432E">
        <w:t xml:space="preserve">podílely na plnění </w:t>
      </w:r>
      <w:r>
        <w:t>této</w:t>
      </w:r>
      <w:r w:rsidRPr="00A0432E">
        <w:t xml:space="preserve"> Smlouvy (dále jen „</w:t>
      </w:r>
      <w:r w:rsidRPr="00470449">
        <w:rPr>
          <w:b/>
          <w:bCs/>
        </w:rPr>
        <w:t>člen</w:t>
      </w:r>
      <w:r w:rsidRPr="00A0432E">
        <w:t xml:space="preserve"> </w:t>
      </w:r>
      <w:r w:rsidRPr="00470449">
        <w:rPr>
          <w:b/>
          <w:bCs/>
        </w:rPr>
        <w:t>Realizačního týmu</w:t>
      </w:r>
      <w:r w:rsidRPr="00A0432E">
        <w:t xml:space="preserve">“). Pokud byla pro takové osoby v zadávacích podmínkách stanovena odborná způsobilost, musí touto odbornou způsobilostí osoby disponovat po celou dobu trvání </w:t>
      </w:r>
      <w:r>
        <w:t xml:space="preserve">této </w:t>
      </w:r>
      <w:r w:rsidRPr="00A0432E">
        <w:t>Smlouvy</w:t>
      </w:r>
      <w:r>
        <w:t>;</w:t>
      </w:r>
      <w:r w:rsidRPr="00A0432E">
        <w:t xml:space="preserve"> </w:t>
      </w:r>
      <w:r>
        <w:t>t</w:t>
      </w:r>
      <w:r w:rsidRPr="00A0432E">
        <w:t xml:space="preserve">ím není dotčeno oprávnění </w:t>
      </w:r>
      <w:r>
        <w:t>O</w:t>
      </w:r>
      <w:r w:rsidRPr="00A0432E">
        <w:t xml:space="preserve">bjednatele požadovat výměnu člena Realizačního týmu. V případě, že se na straně </w:t>
      </w:r>
      <w:r>
        <w:t>Dodavatele</w:t>
      </w:r>
      <w:r w:rsidRPr="00A0432E">
        <w:t xml:space="preserve"> vyskytne potřeba takové změny, která představuje změnu členů Realizačního týmu pro prokázání splnění kvalifikace v</w:t>
      </w:r>
      <w:r>
        <w:t> </w:t>
      </w:r>
      <w:r w:rsidRPr="00A0432E">
        <w:t xml:space="preserve">zadávacím řízení </w:t>
      </w:r>
      <w:r>
        <w:t xml:space="preserve">Veřejné </w:t>
      </w:r>
      <w:r w:rsidRPr="00A0432E">
        <w:t>zakázky</w:t>
      </w:r>
      <w:r w:rsidR="002A305A">
        <w:t xml:space="preserve"> (např. ztráta kvalifikace dané osoby, ukončení pracovního poměru, dlouhodobá pracovní neschopnost)</w:t>
      </w:r>
      <w:r w:rsidRPr="00A0432E">
        <w:t xml:space="preserve">, je povinen tuto skutečnost bezodkladně oznámit </w:t>
      </w:r>
      <w:r>
        <w:t>O</w:t>
      </w:r>
      <w:r w:rsidRPr="00A0432E">
        <w:t xml:space="preserve">bjednateli, nejpozději však do </w:t>
      </w:r>
      <w:r>
        <w:t>sedmi (</w:t>
      </w:r>
      <w:r w:rsidRPr="00A0432E">
        <w:t>7</w:t>
      </w:r>
      <w:r>
        <w:t>)</w:t>
      </w:r>
      <w:r w:rsidRPr="00A0432E">
        <w:t xml:space="preserve"> pracovních dnů od takového zjištění. </w:t>
      </w:r>
      <w:r>
        <w:t>Do sedmi (7) pracovních dnů od takového oznámení předloží Dodavatel</w:t>
      </w:r>
      <w:r w:rsidRPr="00A0432E">
        <w:t xml:space="preserve"> </w:t>
      </w:r>
      <w:r>
        <w:t>O</w:t>
      </w:r>
      <w:r w:rsidRPr="00A0432E">
        <w:t xml:space="preserve">bjednateli životopis a potřebné doklady náhradního člena Realizačního týmu, kterými doloží splnění minimálně stejných požadavků, jako byly v rámci zadávacích podmínek </w:t>
      </w:r>
      <w:r>
        <w:t xml:space="preserve">Veřejné </w:t>
      </w:r>
      <w:r w:rsidRPr="00A0432E">
        <w:t xml:space="preserve">zakázky stanoveny pro takového člena Realizačního tomu. </w:t>
      </w:r>
      <w:r>
        <w:t>Dodavatel</w:t>
      </w:r>
      <w:r w:rsidRPr="00A0432E">
        <w:t xml:space="preserve"> je oprávněn přistoupit ke změně ve složení Realizačního týmu až po odsouhlasení </w:t>
      </w:r>
      <w:r>
        <w:t>O</w:t>
      </w:r>
      <w:r w:rsidRPr="00A0432E">
        <w:t xml:space="preserve">bjednatelem. Taková změna nevyžaduje uzavření dodatku ke Smlouvě. </w:t>
      </w:r>
      <w:r w:rsidR="002A305A">
        <w:t xml:space="preserve">V případě, že pozice členů Realizačního týmu </w:t>
      </w:r>
      <w:r w:rsidR="002A305A" w:rsidRPr="002A305A">
        <w:t>Konzultant s</w:t>
      </w:r>
      <w:r w:rsidR="002A305A">
        <w:t> </w:t>
      </w:r>
      <w:r w:rsidR="002A305A" w:rsidRPr="002A305A">
        <w:t>certifikátem „</w:t>
      </w:r>
      <w:proofErr w:type="spellStart"/>
      <w:r w:rsidR="002A305A" w:rsidRPr="002A305A">
        <w:t>Certified</w:t>
      </w:r>
      <w:proofErr w:type="spellEnd"/>
      <w:r w:rsidR="002A305A" w:rsidRPr="002A305A">
        <w:t xml:space="preserve"> </w:t>
      </w:r>
      <w:proofErr w:type="spellStart"/>
      <w:r w:rsidR="002A305A" w:rsidRPr="002A305A">
        <w:t>Application</w:t>
      </w:r>
      <w:proofErr w:type="spellEnd"/>
      <w:r w:rsidR="002A305A" w:rsidRPr="002A305A">
        <w:t xml:space="preserve"> </w:t>
      </w:r>
      <w:proofErr w:type="spellStart"/>
      <w:r w:rsidR="002A305A" w:rsidRPr="002A305A">
        <w:t>Specialist</w:t>
      </w:r>
      <w:proofErr w:type="spellEnd"/>
      <w:r w:rsidR="002A305A" w:rsidRPr="002A305A">
        <w:t>“ pro IFS9</w:t>
      </w:r>
      <w:r w:rsidR="002A305A">
        <w:t xml:space="preserve"> a </w:t>
      </w:r>
      <w:r w:rsidR="002A305A" w:rsidRPr="002A305A">
        <w:t>Konzultant s</w:t>
      </w:r>
      <w:r w:rsidR="002A305A">
        <w:t> </w:t>
      </w:r>
      <w:r w:rsidR="002A305A" w:rsidRPr="002A305A">
        <w:t>certifikátem „</w:t>
      </w:r>
      <w:proofErr w:type="spellStart"/>
      <w:r w:rsidR="002A305A" w:rsidRPr="002A305A">
        <w:t>Certtified</w:t>
      </w:r>
      <w:proofErr w:type="spellEnd"/>
      <w:r w:rsidR="002A305A" w:rsidRPr="002A305A">
        <w:t xml:space="preserve"> </w:t>
      </w:r>
      <w:proofErr w:type="spellStart"/>
      <w:r w:rsidR="002A305A" w:rsidRPr="002A305A">
        <w:t>Customer</w:t>
      </w:r>
      <w:proofErr w:type="spellEnd"/>
      <w:r w:rsidR="002A305A" w:rsidRPr="002A305A">
        <w:t xml:space="preserve"> </w:t>
      </w:r>
      <w:proofErr w:type="spellStart"/>
      <w:r w:rsidR="002A305A" w:rsidRPr="002A305A">
        <w:t>Solution</w:t>
      </w:r>
      <w:proofErr w:type="spellEnd"/>
      <w:r w:rsidR="002A305A" w:rsidRPr="002A305A">
        <w:t xml:space="preserve"> </w:t>
      </w:r>
      <w:proofErr w:type="spellStart"/>
      <w:r w:rsidR="002A305A" w:rsidRPr="002A305A">
        <w:t>Specialist</w:t>
      </w:r>
      <w:proofErr w:type="spellEnd"/>
      <w:r w:rsidR="002A305A" w:rsidRPr="002A305A">
        <w:t>“ pro IFS9</w:t>
      </w:r>
      <w:r w:rsidR="002A305A">
        <w:t xml:space="preserve"> a/nebo </w:t>
      </w:r>
      <w:r w:rsidR="002A305A" w:rsidRPr="002A305A">
        <w:t>Vývojář s</w:t>
      </w:r>
      <w:r w:rsidR="002A305A">
        <w:t> </w:t>
      </w:r>
      <w:r w:rsidR="002A305A" w:rsidRPr="002A305A">
        <w:t>certifikátem „</w:t>
      </w:r>
      <w:proofErr w:type="spellStart"/>
      <w:r w:rsidR="002A305A" w:rsidRPr="002A305A">
        <w:t>Certified</w:t>
      </w:r>
      <w:proofErr w:type="spellEnd"/>
      <w:r w:rsidR="002A305A" w:rsidRPr="002A305A">
        <w:t xml:space="preserve"> Developer </w:t>
      </w:r>
      <w:proofErr w:type="spellStart"/>
      <w:r w:rsidR="002A305A" w:rsidRPr="002A305A">
        <w:t>Specialist</w:t>
      </w:r>
      <w:proofErr w:type="spellEnd"/>
      <w:r w:rsidR="002A305A" w:rsidRPr="002A305A">
        <w:t>“ pro IFS9</w:t>
      </w:r>
      <w:r w:rsidR="002A305A">
        <w:t xml:space="preserve"> a </w:t>
      </w:r>
      <w:r w:rsidR="002A305A" w:rsidRPr="002A305A">
        <w:t>Administrátor s</w:t>
      </w:r>
      <w:r w:rsidR="002A305A">
        <w:t> </w:t>
      </w:r>
      <w:r w:rsidR="002A305A" w:rsidRPr="002A305A">
        <w:t>certifikátem „</w:t>
      </w:r>
      <w:proofErr w:type="spellStart"/>
      <w:r w:rsidR="002A305A" w:rsidRPr="002A305A">
        <w:t>Certified</w:t>
      </w:r>
      <w:proofErr w:type="spellEnd"/>
      <w:r w:rsidR="002A305A" w:rsidRPr="002A305A">
        <w:t xml:space="preserve"> </w:t>
      </w:r>
      <w:proofErr w:type="spellStart"/>
      <w:r w:rsidR="002A305A" w:rsidRPr="002A305A">
        <w:t>Technician</w:t>
      </w:r>
      <w:proofErr w:type="spellEnd"/>
      <w:r w:rsidR="002A305A" w:rsidRPr="002A305A">
        <w:t xml:space="preserve"> </w:t>
      </w:r>
      <w:proofErr w:type="spellStart"/>
      <w:r w:rsidR="002A305A" w:rsidRPr="002A305A">
        <w:t>Specialist</w:t>
      </w:r>
      <w:proofErr w:type="spellEnd"/>
      <w:r w:rsidR="002A305A" w:rsidRPr="002A305A">
        <w:t>“ pro IFS9</w:t>
      </w:r>
      <w:r w:rsidR="002A305A">
        <w:t xml:space="preserve"> jsou v souladu s podmínkami zadávací dokumentace Veřejné zakázky zastávány jednou osobou, je Dodavatel povinen zajistit případnou zastupitelnost tak, aby každá pozice člena Realizačního týmu byla </w:t>
      </w:r>
      <w:r w:rsidR="006D437B">
        <w:t>obsazeno minimálně jednou kvalifikovanou osobou ve smyslu zadávací dokumentace Veřejné zakázky.</w:t>
      </w:r>
      <w:r w:rsidR="002A305A">
        <w:t xml:space="preserve"> </w:t>
      </w:r>
    </w:p>
    <w:p w14:paraId="7F52FACC" w14:textId="4E9F4B4E" w:rsidR="00E97312" w:rsidRDefault="00E97312" w:rsidP="00626024">
      <w:pPr>
        <w:pStyle w:val="Nadpis2"/>
        <w:numPr>
          <w:ilvl w:val="0"/>
          <w:numId w:val="0"/>
        </w:numPr>
        <w:ind w:left="567"/>
      </w:pPr>
      <w:r w:rsidRPr="00A0432E">
        <w:t xml:space="preserve">Porušení povinnosti </w:t>
      </w:r>
      <w:r>
        <w:t>Dodavatele</w:t>
      </w:r>
      <w:r w:rsidRPr="00A0432E">
        <w:t xml:space="preserve"> plnit s ním uzavřenou Smlouvu osobami splňujícími kvalifikaci a/nebo oznámit </w:t>
      </w:r>
      <w:r>
        <w:t>O</w:t>
      </w:r>
      <w:r w:rsidRPr="00A0432E">
        <w:t xml:space="preserve">bjednateli uvedenou změnu členů Realizačního týmu a/nebo nedoložení náhradního člena Realizačního týmu splňujícího kvalifikaci </w:t>
      </w:r>
      <w:r>
        <w:t>V</w:t>
      </w:r>
      <w:r w:rsidRPr="00A0432E">
        <w:t xml:space="preserve">eřejné zakázky, představuje podstatné porušení Smlouvy ze strany </w:t>
      </w:r>
      <w:r>
        <w:t>Dodavatele a Objednatel je v takovém případě oprávněn odstoupit od Smlouvy</w:t>
      </w:r>
      <w:r w:rsidRPr="00A0432E">
        <w:t>.</w:t>
      </w:r>
    </w:p>
    <w:p w14:paraId="5F460207" w14:textId="2DDC8124" w:rsidR="006609AA" w:rsidRDefault="00217113" w:rsidP="00217113">
      <w:pPr>
        <w:pStyle w:val="Nadpis2"/>
      </w:pPr>
      <w:r>
        <w:t>Objednatel se podpisem této Smlouvy zavazuje:</w:t>
      </w:r>
    </w:p>
    <w:p w14:paraId="66B2A2B7" w14:textId="1E1C38AC" w:rsidR="00217113" w:rsidRDefault="00217113" w:rsidP="00217113">
      <w:pPr>
        <w:pStyle w:val="Nadpis3"/>
      </w:pPr>
      <w:r>
        <w:t xml:space="preserve">poskytnout Dodavateli součinnost </w:t>
      </w:r>
      <w:r w:rsidR="00FB3D8A">
        <w:t xml:space="preserve">a zajistit součinnost klienta </w:t>
      </w:r>
      <w:r>
        <w:t>při plnění předmětu této Smlouvy;</w:t>
      </w:r>
    </w:p>
    <w:p w14:paraId="14AB4DB3" w14:textId="2C28A0B7" w:rsidR="00217113" w:rsidRDefault="00217113" w:rsidP="00217113">
      <w:pPr>
        <w:pStyle w:val="Nadpis3"/>
      </w:pPr>
      <w:r>
        <w:t>umožnit přístup Dodavateli k datům a informacím potřebným k plnění předmětu této Smlouvy;</w:t>
      </w:r>
    </w:p>
    <w:p w14:paraId="39730D99" w14:textId="3F4EEC28" w:rsidR="00217113" w:rsidRDefault="00217113" w:rsidP="00217113">
      <w:pPr>
        <w:pStyle w:val="Nadpis3"/>
      </w:pPr>
      <w:r>
        <w:lastRenderedPageBreak/>
        <w:t>zajistit přístup Dodavateli na jednání s relevantními zájmovými stranami projektů a</w:t>
      </w:r>
      <w:r w:rsidR="006B670C">
        <w:t> </w:t>
      </w:r>
      <w:r w:rsidR="00F13C7D">
        <w:t xml:space="preserve">(veřejných) </w:t>
      </w:r>
      <w:r>
        <w:t>zakázek Objednatele</w:t>
      </w:r>
      <w:r w:rsidR="00F60EAC">
        <w:t>;</w:t>
      </w:r>
    </w:p>
    <w:p w14:paraId="2F3BCCDE" w14:textId="0069924E" w:rsidR="00F60EAC" w:rsidRDefault="00F60EAC" w:rsidP="00F60EAC">
      <w:pPr>
        <w:pStyle w:val="Nadpis3"/>
      </w:pPr>
      <w:r>
        <w:t xml:space="preserve">informovat Dodavatele o záměru zasahovat do provozní verze aplikace či výstupů poskytnutých </w:t>
      </w:r>
      <w:r w:rsidRPr="00F13C7D">
        <w:t>Služeb;</w:t>
      </w:r>
    </w:p>
    <w:p w14:paraId="242F3F36" w14:textId="2DAA63D9" w:rsidR="00F60EAC" w:rsidRDefault="00F60EAC" w:rsidP="00F60EAC">
      <w:pPr>
        <w:pStyle w:val="Nadpis3"/>
      </w:pPr>
      <w:r>
        <w:t xml:space="preserve">informovat Dodavatele o záměru klienta týkajícího se změny technických parametrů </w:t>
      </w:r>
      <w:r w:rsidR="00A30D43">
        <w:t>Služeb</w:t>
      </w:r>
      <w:r>
        <w:t>.</w:t>
      </w:r>
    </w:p>
    <w:p w14:paraId="2A842F7A" w14:textId="15CA06F9" w:rsidR="006609AA" w:rsidRDefault="00AA7E1E" w:rsidP="00E251F9">
      <w:pPr>
        <w:pStyle w:val="Nadpis1"/>
        <w:keepNext/>
      </w:pPr>
      <w:r>
        <w:t xml:space="preserve">Vlastnické právo </w:t>
      </w:r>
      <w:r w:rsidRPr="00AA7E1E">
        <w:t>a úprava práv vyplývajících z duševního vlastnictví</w:t>
      </w:r>
    </w:p>
    <w:p w14:paraId="6972A983" w14:textId="77777777" w:rsidR="000372FB" w:rsidRDefault="000372FB" w:rsidP="000372FB">
      <w:pPr>
        <w:pStyle w:val="Nadpis2"/>
        <w:rPr>
          <w:lang w:eastAsia="en-US"/>
        </w:rPr>
      </w:pPr>
      <w:r w:rsidRPr="000372FB">
        <w:rPr>
          <w:lang w:eastAsia="en-US"/>
        </w:rPr>
        <w:t xml:space="preserve">Dnem předání jakéhokoliv plnění Dodavatelem Objednateli dle </w:t>
      </w:r>
      <w:r>
        <w:rPr>
          <w:lang w:eastAsia="en-US"/>
        </w:rPr>
        <w:t xml:space="preserve">této </w:t>
      </w:r>
      <w:r w:rsidRPr="000372FB">
        <w:rPr>
          <w:lang w:eastAsia="en-US"/>
        </w:rPr>
        <w:t xml:space="preserve">Smlouvy, které naplňuje znaky autorského díla podle příslušných právních předpisů, uděluje Dodavatel </w:t>
      </w:r>
      <w:r>
        <w:rPr>
          <w:lang w:eastAsia="en-US"/>
        </w:rPr>
        <w:t xml:space="preserve">klientovi </w:t>
      </w:r>
      <w:r w:rsidRPr="000372FB">
        <w:rPr>
          <w:lang w:eastAsia="en-US"/>
        </w:rPr>
        <w:t>Objednatel</w:t>
      </w:r>
      <w:r>
        <w:rPr>
          <w:lang w:eastAsia="en-US"/>
        </w:rPr>
        <w:t>e</w:t>
      </w:r>
      <w:r w:rsidRPr="000372FB">
        <w:rPr>
          <w:lang w:eastAsia="en-US"/>
        </w:rPr>
        <w:t xml:space="preserve">, jakož i dalším osobám, které mají tohoto plnění pro účely Smlouvy využívat, oprávnění k užití (licenci) takovéhoto plnění všemi způsoby nezbytnými pro účely Smlouvy bez množstevního nebo územního omezení. </w:t>
      </w:r>
    </w:p>
    <w:p w14:paraId="5184874C" w14:textId="63E3338A" w:rsidR="000372FB" w:rsidRDefault="000372FB" w:rsidP="000372FB">
      <w:pPr>
        <w:pStyle w:val="Nadpis2"/>
        <w:rPr>
          <w:lang w:eastAsia="en-US"/>
        </w:rPr>
      </w:pPr>
      <w:r w:rsidRPr="000372FB">
        <w:rPr>
          <w:lang w:eastAsia="en-US"/>
        </w:rPr>
        <w:t>Tato licence je ke každé části plnění akceptovaného podle Smlouvy udělena jednorázově jako licence nevýhradní, neodvolatelná a udělená na celou dobu trvání majetkových práv k</w:t>
      </w:r>
      <w:r w:rsidR="00A30D43">
        <w:rPr>
          <w:lang w:eastAsia="en-US"/>
        </w:rPr>
        <w:t> plnění realizovaného na základě této Smlouvy</w:t>
      </w:r>
      <w:r w:rsidRPr="000372FB">
        <w:rPr>
          <w:lang w:eastAsia="en-US"/>
        </w:rPr>
        <w:t xml:space="preserve">. </w:t>
      </w:r>
    </w:p>
    <w:p w14:paraId="24507970" w14:textId="3A7C0BA4" w:rsidR="000372FB" w:rsidRPr="000372FB" w:rsidRDefault="000372FB" w:rsidP="000372FB">
      <w:pPr>
        <w:pStyle w:val="Nadpis2"/>
        <w:rPr>
          <w:lang w:eastAsia="en-US"/>
        </w:rPr>
      </w:pPr>
      <w:r w:rsidRPr="000372FB">
        <w:rPr>
          <w:lang w:eastAsia="en-US"/>
        </w:rPr>
        <w:t xml:space="preserve">Odměna Dodavatele za poskytnutí licence je zahrnuta v ceně za </w:t>
      </w:r>
      <w:r w:rsidRPr="00F13C7D">
        <w:rPr>
          <w:lang w:eastAsia="en-US"/>
        </w:rPr>
        <w:t>poskytování Služeb.</w:t>
      </w:r>
      <w:r w:rsidRPr="000372FB">
        <w:rPr>
          <w:lang w:eastAsia="en-US"/>
        </w:rPr>
        <w:t xml:space="preserve"> Součástí licence je i souhlas Dodavatele udělený Objednateli k provedení jakýchkoliv změn nebo modifikací uvedeného plnění, a to i prostřednictvím třetích osob, a souhlas k</w:t>
      </w:r>
      <w:r w:rsidR="00475D18">
        <w:rPr>
          <w:lang w:eastAsia="en-US"/>
        </w:rPr>
        <w:t> </w:t>
      </w:r>
      <w:r w:rsidRPr="000372FB">
        <w:rPr>
          <w:lang w:eastAsia="en-US"/>
        </w:rPr>
        <w:t>poskytnutí oprávnění užít toto plnění třetím osobám dle uvážení Objednatele, oprávnění spojit plnění s jiným autorským dílem, zařadit do jiného díla, zařadit do souborného díla a</w:t>
      </w:r>
      <w:r w:rsidR="00475D18">
        <w:rPr>
          <w:lang w:eastAsia="en-US"/>
        </w:rPr>
        <w:t> </w:t>
      </w:r>
      <w:r w:rsidRPr="000372FB">
        <w:rPr>
          <w:lang w:eastAsia="en-US"/>
        </w:rPr>
        <w:t>takto je užít způsobem dle tohoto odstavce, oprávnění k rozmnožování plnění, oprávnění k užívání zdrojových programových kódů zákaznického řešení aplikace a dokumentace plnění včetně jejich poskytnutí třetím osobám.</w:t>
      </w:r>
    </w:p>
    <w:p w14:paraId="64857120" w14:textId="710F45CB" w:rsidR="00F70F5B" w:rsidRDefault="00F70F5B" w:rsidP="00F70F5B">
      <w:pPr>
        <w:pStyle w:val="Nadpis2"/>
        <w:rPr>
          <w:lang w:eastAsia="en-US"/>
        </w:rPr>
      </w:pPr>
      <w:r>
        <w:rPr>
          <w:lang w:eastAsia="en-US"/>
        </w:rPr>
        <w:t>Odměna za uvedenou licenci je součástí ceny za plnění této Smlouvy.</w:t>
      </w:r>
    </w:p>
    <w:bookmarkEnd w:id="0"/>
    <w:bookmarkEnd w:id="1"/>
    <w:p w14:paraId="1BF607C7" w14:textId="50A4C68A" w:rsidR="0083752F" w:rsidRDefault="00F70F5B" w:rsidP="00B366DB">
      <w:pPr>
        <w:pStyle w:val="Nadpis1"/>
        <w:keepNext/>
      </w:pPr>
      <w:r>
        <w:t>Odpovědnost</w:t>
      </w:r>
    </w:p>
    <w:p w14:paraId="73D5AA0A" w14:textId="176277AB" w:rsidR="000752C3" w:rsidRPr="000752C3" w:rsidRDefault="000752C3" w:rsidP="000752C3">
      <w:pPr>
        <w:pStyle w:val="Nadpis2"/>
        <w:rPr>
          <w:lang w:eastAsia="en-US"/>
        </w:rPr>
      </w:pPr>
      <w:r w:rsidRPr="000752C3">
        <w:rPr>
          <w:lang w:eastAsia="en-US"/>
        </w:rPr>
        <w:t xml:space="preserve">Obě </w:t>
      </w:r>
      <w:r w:rsidR="008E4E75">
        <w:rPr>
          <w:lang w:eastAsia="en-US"/>
        </w:rPr>
        <w:t>S</w:t>
      </w:r>
      <w:r w:rsidRPr="000752C3">
        <w:rPr>
          <w:lang w:eastAsia="en-US"/>
        </w:rPr>
        <w:t>mluvní strany se zavazují k vyvinutí maximálního úsilí k předcházení škodám a</w:t>
      </w:r>
      <w:r w:rsidR="00475D18">
        <w:rPr>
          <w:lang w:eastAsia="en-US"/>
        </w:rPr>
        <w:t> </w:t>
      </w:r>
      <w:r w:rsidRPr="000752C3">
        <w:rPr>
          <w:lang w:eastAsia="en-US"/>
        </w:rPr>
        <w:t>k</w:t>
      </w:r>
      <w:r w:rsidR="00475D18">
        <w:rPr>
          <w:lang w:eastAsia="en-US"/>
        </w:rPr>
        <w:t> </w:t>
      </w:r>
      <w:r w:rsidRPr="000752C3">
        <w:rPr>
          <w:lang w:eastAsia="en-US"/>
        </w:rPr>
        <w:t>minimalizaci vzniklých škod.</w:t>
      </w:r>
    </w:p>
    <w:p w14:paraId="326AC35B" w14:textId="6E912A4E" w:rsidR="00DF60BD" w:rsidRDefault="00DF60BD" w:rsidP="00DF60BD">
      <w:pPr>
        <w:pStyle w:val="Nadpis2"/>
        <w:rPr>
          <w:lang w:eastAsia="en-US"/>
        </w:rPr>
      </w:pPr>
      <w:r>
        <w:rPr>
          <w:lang w:eastAsia="en-US"/>
        </w:rPr>
        <w:t>Každá ze Smluvních stran této Smlouvy nese odpovědnost za prodlení, za vady a</w:t>
      </w:r>
      <w:r w:rsidR="00475D18">
        <w:rPr>
          <w:lang w:eastAsia="en-US"/>
        </w:rPr>
        <w:t> </w:t>
      </w:r>
      <w:r>
        <w:rPr>
          <w:lang w:eastAsia="en-US"/>
        </w:rPr>
        <w:t>způsobenou škodu. Podmínky a následky odpovědnosti vyplývají z této Smlouvy a</w:t>
      </w:r>
      <w:r w:rsidR="00475D18">
        <w:rPr>
          <w:lang w:eastAsia="en-US"/>
        </w:rPr>
        <w:t> </w:t>
      </w:r>
      <w:r>
        <w:rPr>
          <w:lang w:eastAsia="en-US"/>
        </w:rPr>
        <w:t>z</w:t>
      </w:r>
      <w:r w:rsidR="00475D18">
        <w:rPr>
          <w:lang w:eastAsia="en-US"/>
        </w:rPr>
        <w:t> </w:t>
      </w:r>
      <w:r>
        <w:rPr>
          <w:lang w:eastAsia="en-US"/>
        </w:rPr>
        <w:t>obecně závazných právních předpisů, zejména občanského zákoníku. Smluvní strany se zavazují k vyvinutí maximálního úsilí k předcházení škodám a k minimalizaci vzniklých škod.</w:t>
      </w:r>
    </w:p>
    <w:p w14:paraId="484BA572" w14:textId="6E2F56C9" w:rsidR="000752C3" w:rsidRPr="009B3FAE" w:rsidRDefault="000752C3" w:rsidP="000752C3">
      <w:pPr>
        <w:pStyle w:val="Nadpis2"/>
        <w:rPr>
          <w:lang w:eastAsia="en-US"/>
        </w:rPr>
      </w:pPr>
      <w:r w:rsidRPr="009B3FAE">
        <w:rPr>
          <w:lang w:eastAsia="en-US"/>
        </w:rPr>
        <w:t xml:space="preserve">Dodavatel je povinen po celou dobu plnění Smlouvy udržovat v platnosti a účinnosti pojistnou smlouvu, jejímž předmětem je pojištění odpovědnosti za škodu způsobenou Dodavatelem při výkonu podnikatelské činnosti třetí osobě, přičemž limit pojistného plnění nesmí být nižší než 20 mil. Kč, a na požádání Objednatele neprodleně předložit takovouto pojistnou smlouvu Objednateli. </w:t>
      </w:r>
      <w:r w:rsidR="00A30D43">
        <w:rPr>
          <w:lang w:eastAsia="en-US"/>
        </w:rPr>
        <w:t>Tuto skutečnost je Dodavatel povinen doložit nejpozději ke dni podpisu této Smlouvy, přičemž Objednatel je oprávněn se kdykoliv v průběhu plnění Smlouvy obrátit na Dodavatele s</w:t>
      </w:r>
      <w:r w:rsidR="00F13C7D">
        <w:rPr>
          <w:lang w:eastAsia="en-US"/>
        </w:rPr>
        <w:t>e</w:t>
      </w:r>
      <w:r w:rsidR="00A30D43">
        <w:rPr>
          <w:lang w:eastAsia="en-US"/>
        </w:rPr>
        <w:t xml:space="preserve"> žádostí o předložení účinné pojistné smlouvy dle věty první tohoto odstavce. </w:t>
      </w:r>
      <w:r w:rsidRPr="009B3FAE">
        <w:rPr>
          <w:lang w:eastAsia="en-US"/>
        </w:rPr>
        <w:t>Zároveň je Dodavatel povinen oznámit Objednateli každé ukončení platnosti pojistné smlouvy, dojde-li k takovéto skutečnosti a bezodkladně sjednat novou smlouvu odpovídající výše uvedeným podmínkám.</w:t>
      </w:r>
    </w:p>
    <w:p w14:paraId="44D55A1E" w14:textId="3795975D" w:rsidR="00DF60BD" w:rsidRDefault="00DF60BD" w:rsidP="00DF60BD">
      <w:pPr>
        <w:pStyle w:val="Nadpis2"/>
        <w:rPr>
          <w:lang w:eastAsia="en-US"/>
        </w:rPr>
      </w:pPr>
      <w:r>
        <w:rPr>
          <w:lang w:eastAsia="en-US"/>
        </w:rPr>
        <w:t xml:space="preserve">Žádná ze Smluvních stran této Smlouvy není odpovědná za škodu způsobenou v důsledku okolností vylučujících odpovědnost ve smyslu občanského zákoníku. Smluvní strany se zavazují upozornit druhou stranu bez zbytečného odkladu na vzniklé okolnosti vylučující odpovědnost bránící řádnému plnění </w:t>
      </w:r>
      <w:r w:rsidR="00791C94">
        <w:rPr>
          <w:lang w:eastAsia="en-US"/>
        </w:rPr>
        <w:t xml:space="preserve">Smlouvy </w:t>
      </w:r>
      <w:r>
        <w:rPr>
          <w:lang w:eastAsia="en-US"/>
        </w:rPr>
        <w:t>a zavazují se k maximálnímu úsilí k jejich odvrácení a překonání.</w:t>
      </w:r>
    </w:p>
    <w:p w14:paraId="701FBD6C" w14:textId="000E7951" w:rsidR="00F70F5B" w:rsidRDefault="001F1119" w:rsidP="00BD2383">
      <w:pPr>
        <w:pStyle w:val="Nadpis1"/>
        <w:keepNext/>
      </w:pPr>
      <w:r>
        <w:lastRenderedPageBreak/>
        <w:t>smluvní pokuty,</w:t>
      </w:r>
      <w:r w:rsidR="00904B55" w:rsidRPr="00904B55">
        <w:t xml:space="preserve"> </w:t>
      </w:r>
      <w:r w:rsidRPr="00904B55">
        <w:t>Náhrada škody</w:t>
      </w:r>
      <w:r>
        <w:t xml:space="preserve"> </w:t>
      </w:r>
      <w:r w:rsidR="00904B55" w:rsidRPr="00904B55">
        <w:t>a odstoupení od smlouvy</w:t>
      </w:r>
    </w:p>
    <w:p w14:paraId="2474910D" w14:textId="111014DD" w:rsidR="001F1119" w:rsidRDefault="001F1119" w:rsidP="00904B55">
      <w:pPr>
        <w:pStyle w:val="Nadpis2"/>
        <w:rPr>
          <w:lang w:eastAsia="en-US"/>
        </w:rPr>
      </w:pPr>
      <w:bookmarkStart w:id="8" w:name="_Ref5971210"/>
      <w:r>
        <w:rPr>
          <w:lang w:eastAsia="en-US"/>
        </w:rPr>
        <w:t xml:space="preserve">Dodavatel je povinen zaplatit smluvní pokutu za každé jednotlivé </w:t>
      </w:r>
      <w:r w:rsidR="00282ACB">
        <w:rPr>
          <w:lang w:eastAsia="en-US"/>
        </w:rPr>
        <w:t xml:space="preserve">nesplnění </w:t>
      </w:r>
      <w:r>
        <w:rPr>
          <w:lang w:eastAsia="en-US"/>
        </w:rPr>
        <w:t>parametrů úrovně poskytované služby (</w:t>
      </w:r>
      <w:r w:rsidR="00475D18">
        <w:rPr>
          <w:lang w:eastAsia="en-US"/>
        </w:rPr>
        <w:t>KL</w:t>
      </w:r>
      <w:r>
        <w:rPr>
          <w:lang w:eastAsia="en-US"/>
        </w:rPr>
        <w:t>) formou slevy z výše měsíční úhrady za poskytované služby ve výši stanovené ve Specifikaci služby</w:t>
      </w:r>
      <w:r w:rsidR="00282ACB">
        <w:rPr>
          <w:lang w:eastAsia="en-US"/>
        </w:rPr>
        <w:t>:</w:t>
      </w:r>
      <w:bookmarkEnd w:id="8"/>
    </w:p>
    <w:p w14:paraId="726E3586" w14:textId="2CEFC249" w:rsidR="00282ACB" w:rsidRDefault="00E762B2" w:rsidP="00252783">
      <w:pPr>
        <w:pStyle w:val="Nadpis3"/>
      </w:pPr>
      <w:bookmarkStart w:id="9" w:name="_Ref8807986"/>
      <w:proofErr w:type="gramStart"/>
      <w:r>
        <w:t>K</w:t>
      </w:r>
      <w:r w:rsidR="00282ACB">
        <w:t>L</w:t>
      </w:r>
      <w:r>
        <w:t>0</w:t>
      </w:r>
      <w:r w:rsidR="00282ACB">
        <w:t>01 - Podpora</w:t>
      </w:r>
      <w:proofErr w:type="gramEnd"/>
      <w:r w:rsidR="00282ACB">
        <w:t xml:space="preserve"> jádra systému: </w:t>
      </w:r>
      <w:r w:rsidR="00362A8A">
        <w:t xml:space="preserve">Za </w:t>
      </w:r>
      <w:r w:rsidR="00282ACB">
        <w:t xml:space="preserve">nesplnění dostupnosti služby </w:t>
      </w:r>
      <w:r w:rsidR="00282ACB" w:rsidRPr="00282ACB">
        <w:t>za sledované období o byť i</w:t>
      </w:r>
      <w:r w:rsidR="00362A8A">
        <w:t> </w:t>
      </w:r>
      <w:r>
        <w:t>započaté</w:t>
      </w:r>
      <w:r w:rsidR="00282ACB" w:rsidRPr="00282ACB">
        <w:t xml:space="preserve"> 1</w:t>
      </w:r>
      <w:r w:rsidR="00362A8A">
        <w:t xml:space="preserve"> </w:t>
      </w:r>
      <w:r w:rsidR="00282ACB" w:rsidRPr="00282ACB">
        <w:t>% bude uplatněna sleva ve výši 1</w:t>
      </w:r>
      <w:r w:rsidR="00362A8A">
        <w:t xml:space="preserve"> </w:t>
      </w:r>
      <w:r w:rsidR="00282ACB" w:rsidRPr="00282ACB">
        <w:t>%</w:t>
      </w:r>
      <w:r w:rsidR="00282ACB">
        <w:t xml:space="preserve">, </w:t>
      </w:r>
      <w:r w:rsidR="00282ACB" w:rsidRPr="00282ACB">
        <w:t xml:space="preserve">maximálně do výše </w:t>
      </w:r>
      <w:r w:rsidR="00A30D43">
        <w:t>5</w:t>
      </w:r>
      <w:r w:rsidR="00282ACB" w:rsidRPr="00282ACB">
        <w:t>0</w:t>
      </w:r>
      <w:r w:rsidR="00362A8A">
        <w:t xml:space="preserve"> </w:t>
      </w:r>
      <w:r w:rsidR="00282ACB" w:rsidRPr="00282ACB">
        <w:t xml:space="preserve">% ceny služby </w:t>
      </w:r>
      <w:r>
        <w:t>K</w:t>
      </w:r>
      <w:r w:rsidR="00290733">
        <w:t>L</w:t>
      </w:r>
      <w:r>
        <w:t>0</w:t>
      </w:r>
      <w:r w:rsidR="00290733">
        <w:t xml:space="preserve">01 uvedené v odstavci </w:t>
      </w:r>
      <w:r w:rsidR="00290733">
        <w:fldChar w:fldCharType="begin"/>
      </w:r>
      <w:r w:rsidR="00290733">
        <w:instrText xml:space="preserve"> REF _Ref5970516 \r \h </w:instrText>
      </w:r>
      <w:r w:rsidR="00290733">
        <w:fldChar w:fldCharType="separate"/>
      </w:r>
      <w:r w:rsidR="00290733">
        <w:t>4.1</w:t>
      </w:r>
      <w:r w:rsidR="00290733">
        <w:fldChar w:fldCharType="end"/>
      </w:r>
      <w:r w:rsidR="00290733">
        <w:t xml:space="preserve"> </w:t>
      </w:r>
      <w:r w:rsidR="00362A8A">
        <w:t xml:space="preserve">Smlouvy </w:t>
      </w:r>
      <w:r w:rsidR="00282ACB" w:rsidRPr="00282ACB">
        <w:t>za sledované období</w:t>
      </w:r>
      <w:r w:rsidR="00362A8A">
        <w:t>.</w:t>
      </w:r>
      <w:bookmarkEnd w:id="9"/>
    </w:p>
    <w:p w14:paraId="214AB1E5" w14:textId="7310735C" w:rsidR="00282ACB" w:rsidRDefault="00E762B2" w:rsidP="00252783">
      <w:pPr>
        <w:pStyle w:val="Nadpis3"/>
      </w:pPr>
      <w:proofErr w:type="gramStart"/>
      <w:r>
        <w:t xml:space="preserve">KL002 </w:t>
      </w:r>
      <w:r w:rsidR="00F13FBF">
        <w:t xml:space="preserve">- </w:t>
      </w:r>
      <w:r w:rsidR="00F13FBF" w:rsidRPr="00F13FBF">
        <w:t>Legislativní</w:t>
      </w:r>
      <w:proofErr w:type="gramEnd"/>
      <w:r w:rsidR="00F13FBF" w:rsidRPr="00F13FBF">
        <w:t xml:space="preserve"> údržba a podpora systému</w:t>
      </w:r>
      <w:r w:rsidR="00F13FBF">
        <w:t>:</w:t>
      </w:r>
      <w:r w:rsidR="00362A8A">
        <w:t xml:space="preserve"> Za</w:t>
      </w:r>
      <w:r w:rsidR="00F13FBF" w:rsidRPr="00F13FBF">
        <w:t xml:space="preserve"> ne</w:t>
      </w:r>
      <w:r w:rsidR="00F13FBF">
        <w:t>s</w:t>
      </w:r>
      <w:r w:rsidR="00F13FBF" w:rsidRPr="00F13FBF">
        <w:t>plnění garantované dostupnosti za sledované období o</w:t>
      </w:r>
      <w:r w:rsidR="00F13FBF">
        <w:t xml:space="preserve"> byť i </w:t>
      </w:r>
      <w:r>
        <w:t>započaté</w:t>
      </w:r>
      <w:r w:rsidR="00F13FBF" w:rsidRPr="00F13FBF">
        <w:t xml:space="preserve"> 1% bude uplatněna sleva ve výši 1</w:t>
      </w:r>
      <w:r w:rsidR="00362A8A">
        <w:t xml:space="preserve"> </w:t>
      </w:r>
      <w:r w:rsidR="00F13FBF" w:rsidRPr="00F13FBF">
        <w:t>%</w:t>
      </w:r>
      <w:r w:rsidR="00F13FBF">
        <w:t>,</w:t>
      </w:r>
      <w:r w:rsidR="00F13FBF" w:rsidRPr="00F13FBF">
        <w:t xml:space="preserve"> max</w:t>
      </w:r>
      <w:r w:rsidR="00F13FBF">
        <w:t>imálně</w:t>
      </w:r>
      <w:r w:rsidR="00F13FBF" w:rsidRPr="00F13FBF">
        <w:t xml:space="preserve"> do výše </w:t>
      </w:r>
      <w:r w:rsidR="00A30D43">
        <w:t>5</w:t>
      </w:r>
      <w:r w:rsidR="00F13FBF" w:rsidRPr="00F13FBF">
        <w:t xml:space="preserve">0% ceny služby </w:t>
      </w:r>
      <w:r>
        <w:t xml:space="preserve">KL002 </w:t>
      </w:r>
      <w:r w:rsidR="00290733">
        <w:t xml:space="preserve">uvedené v odstavci </w:t>
      </w:r>
      <w:r w:rsidR="00290733">
        <w:fldChar w:fldCharType="begin"/>
      </w:r>
      <w:r w:rsidR="00290733">
        <w:instrText xml:space="preserve"> REF _Ref5970520 \r \h </w:instrText>
      </w:r>
      <w:r w:rsidR="00290733">
        <w:fldChar w:fldCharType="separate"/>
      </w:r>
      <w:r w:rsidR="00290733">
        <w:t>4.2</w:t>
      </w:r>
      <w:r w:rsidR="00290733">
        <w:fldChar w:fldCharType="end"/>
      </w:r>
      <w:r w:rsidR="00290733">
        <w:t xml:space="preserve"> </w:t>
      </w:r>
      <w:r w:rsidR="00362A8A">
        <w:t xml:space="preserve">Smlouvy </w:t>
      </w:r>
      <w:r w:rsidR="00F13FBF" w:rsidRPr="00F13FBF">
        <w:t>za sledované období</w:t>
      </w:r>
      <w:r w:rsidR="00362A8A">
        <w:t>.</w:t>
      </w:r>
    </w:p>
    <w:p w14:paraId="19DA7802" w14:textId="5926848F" w:rsidR="00DC093E" w:rsidRPr="00DC093E" w:rsidRDefault="00E762B2" w:rsidP="00DC093E">
      <w:pPr>
        <w:pStyle w:val="Nadpis3"/>
      </w:pPr>
      <w:proofErr w:type="gramStart"/>
      <w:r>
        <w:t xml:space="preserve">KL003 </w:t>
      </w:r>
      <w:r w:rsidR="00DD5F48">
        <w:t xml:space="preserve">- </w:t>
      </w:r>
      <w:r w:rsidR="00693328" w:rsidRPr="00693328">
        <w:t>Podpora</w:t>
      </w:r>
      <w:proofErr w:type="gramEnd"/>
      <w:r w:rsidR="00693328" w:rsidRPr="00693328">
        <w:t xml:space="preserve"> 1. úrovně provozu systému</w:t>
      </w:r>
      <w:r w:rsidR="00DC093E">
        <w:t>:</w:t>
      </w:r>
      <w:r w:rsidR="00DC093E" w:rsidRPr="00DC093E">
        <w:t xml:space="preserve"> </w:t>
      </w:r>
      <w:r w:rsidR="00362A8A">
        <w:t xml:space="preserve">Za </w:t>
      </w:r>
      <w:r w:rsidR="00DC093E" w:rsidRPr="00DC093E">
        <w:t xml:space="preserve">nesplnění garantované dostupnosti za sledované období o byť jen </w:t>
      </w:r>
      <w:r>
        <w:t>započaté</w:t>
      </w:r>
      <w:r w:rsidR="00DC093E" w:rsidRPr="00DC093E">
        <w:t xml:space="preserve"> 1% bude uplatněna sleva ve výši 1</w:t>
      </w:r>
      <w:r w:rsidR="00362A8A">
        <w:t xml:space="preserve"> </w:t>
      </w:r>
      <w:r w:rsidR="00DC093E" w:rsidRPr="00DC093E">
        <w:t xml:space="preserve">%, maximálně do výše 100% ceny služby </w:t>
      </w:r>
      <w:r>
        <w:t xml:space="preserve">KL003 </w:t>
      </w:r>
      <w:r w:rsidR="00DC093E" w:rsidRPr="00DC093E">
        <w:t xml:space="preserve">uvedené v odstavci 4.3 </w:t>
      </w:r>
      <w:r w:rsidR="00362A8A">
        <w:t xml:space="preserve">Smlouvy </w:t>
      </w:r>
      <w:r w:rsidR="00DC093E" w:rsidRPr="00DC093E">
        <w:t xml:space="preserve">za sledované období - bude-li dostupnost podpory </w:t>
      </w:r>
      <w:r w:rsidR="00DC093E">
        <w:t>L1</w:t>
      </w:r>
      <w:r w:rsidR="00DC093E" w:rsidRPr="00DC093E">
        <w:t xml:space="preserve"> nižší než 15</w:t>
      </w:r>
      <w:r w:rsidR="00362A8A">
        <w:t xml:space="preserve"> </w:t>
      </w:r>
      <w:r w:rsidR="00DC093E" w:rsidRPr="00DC093E">
        <w:t>%, bude aplikována za dané období sleva ve výši 100</w:t>
      </w:r>
      <w:r w:rsidR="00362A8A">
        <w:t xml:space="preserve"> </w:t>
      </w:r>
      <w:r w:rsidR="00DC093E" w:rsidRPr="00DC093E">
        <w:t>%.</w:t>
      </w:r>
    </w:p>
    <w:p w14:paraId="57064213" w14:textId="35B850C5" w:rsidR="00F13FBF" w:rsidRDefault="00E762B2" w:rsidP="00DC093E">
      <w:pPr>
        <w:pStyle w:val="Nadpis3"/>
      </w:pPr>
      <w:proofErr w:type="gramStart"/>
      <w:r>
        <w:t>KL004</w:t>
      </w:r>
      <w:r w:rsidR="00693328">
        <w:t xml:space="preserve"> - </w:t>
      </w:r>
      <w:r w:rsidR="00C11578">
        <w:t>Podpora</w:t>
      </w:r>
      <w:proofErr w:type="gramEnd"/>
      <w:r w:rsidR="00C11578">
        <w:t xml:space="preserve"> 2. a 3. úrovně provozu systému: </w:t>
      </w:r>
      <w:r w:rsidR="00362A8A">
        <w:t xml:space="preserve">Za </w:t>
      </w:r>
      <w:r w:rsidR="00C11578" w:rsidRPr="00C11578">
        <w:t>ne</w:t>
      </w:r>
      <w:r w:rsidR="00C11578">
        <w:t>s</w:t>
      </w:r>
      <w:r w:rsidR="00C11578" w:rsidRPr="00C11578">
        <w:t xml:space="preserve">plnění garantované dostupnosti za sledované období o </w:t>
      </w:r>
      <w:r w:rsidR="00C11578">
        <w:t xml:space="preserve">byť jen </w:t>
      </w:r>
      <w:r>
        <w:t>započaté</w:t>
      </w:r>
      <w:r w:rsidR="00C11578">
        <w:t xml:space="preserve"> </w:t>
      </w:r>
      <w:r w:rsidR="00C11578" w:rsidRPr="00C11578">
        <w:t>1% bude uplatněna sleva ve výši 1</w:t>
      </w:r>
      <w:r w:rsidR="00362A8A">
        <w:t xml:space="preserve"> </w:t>
      </w:r>
      <w:r w:rsidR="00C11578" w:rsidRPr="00C11578">
        <w:t>%</w:t>
      </w:r>
      <w:r w:rsidR="00C11578">
        <w:t xml:space="preserve">, </w:t>
      </w:r>
      <w:r w:rsidR="00C11578" w:rsidRPr="00C11578">
        <w:t xml:space="preserve">maximálně do výše 100% ceny služby </w:t>
      </w:r>
      <w:r>
        <w:t xml:space="preserve">KL004 </w:t>
      </w:r>
      <w:r w:rsidR="00290733">
        <w:t xml:space="preserve">uvedené v odstavci </w:t>
      </w:r>
      <w:r w:rsidR="00290733">
        <w:fldChar w:fldCharType="begin"/>
      </w:r>
      <w:r w:rsidR="00290733">
        <w:instrText xml:space="preserve"> REF _Ref5970522 \r \h </w:instrText>
      </w:r>
      <w:r w:rsidR="00290733">
        <w:fldChar w:fldCharType="separate"/>
      </w:r>
      <w:r w:rsidR="00FB5BA9">
        <w:t>4.4</w:t>
      </w:r>
      <w:r w:rsidR="00290733">
        <w:fldChar w:fldCharType="end"/>
      </w:r>
      <w:r w:rsidR="00290733">
        <w:t xml:space="preserve"> </w:t>
      </w:r>
      <w:r w:rsidR="00362A8A">
        <w:t xml:space="preserve">Smlouvy </w:t>
      </w:r>
      <w:r w:rsidR="00C11578" w:rsidRPr="00C11578">
        <w:t>za sledované období</w:t>
      </w:r>
      <w:r w:rsidR="00C11578">
        <w:t xml:space="preserve"> -</w:t>
      </w:r>
      <w:r w:rsidR="00C11578" w:rsidRPr="00C11578">
        <w:t xml:space="preserve"> bude-li dostupnost aplikace IFS nebo dostupnost podpory L2+L3 nižší než 15</w:t>
      </w:r>
      <w:r w:rsidR="00362A8A">
        <w:t xml:space="preserve"> </w:t>
      </w:r>
      <w:r w:rsidR="00C11578" w:rsidRPr="00C11578">
        <w:t>%, bude aplikována za dané období sleva ve výši 100</w:t>
      </w:r>
      <w:r w:rsidR="00362A8A">
        <w:t xml:space="preserve"> </w:t>
      </w:r>
      <w:r w:rsidR="00C11578" w:rsidRPr="00C11578">
        <w:t>%.</w:t>
      </w:r>
    </w:p>
    <w:p w14:paraId="5614F94F" w14:textId="7AFF61D7" w:rsidR="00C11578" w:rsidRDefault="00E762B2" w:rsidP="00252783">
      <w:pPr>
        <w:pStyle w:val="Nadpis3"/>
      </w:pPr>
      <w:bookmarkStart w:id="10" w:name="_Ref8807992"/>
      <w:proofErr w:type="gramStart"/>
      <w:r w:rsidRPr="00E762B2">
        <w:t xml:space="preserve">KL005 </w:t>
      </w:r>
      <w:r w:rsidR="00C11578">
        <w:t xml:space="preserve">- </w:t>
      </w:r>
      <w:r w:rsidR="00E06298" w:rsidRPr="00E06298">
        <w:t>Garance</w:t>
      </w:r>
      <w:proofErr w:type="gramEnd"/>
      <w:r w:rsidR="00E06298" w:rsidRPr="00E06298">
        <w:t xml:space="preserve"> dostupnosti a provozuschopnosti systému</w:t>
      </w:r>
      <w:r w:rsidR="00E06298">
        <w:t>:</w:t>
      </w:r>
      <w:r w:rsidR="00E06298" w:rsidRPr="00E06298">
        <w:t xml:space="preserve"> </w:t>
      </w:r>
      <w:r w:rsidR="00362A8A">
        <w:t xml:space="preserve">Za </w:t>
      </w:r>
      <w:r w:rsidR="00E06298">
        <w:t xml:space="preserve">nesplnění garantované dostupnosti </w:t>
      </w:r>
      <w:r w:rsidR="00E06298" w:rsidRPr="00E06298">
        <w:t xml:space="preserve">za každé celé </w:t>
      </w:r>
      <w:r>
        <w:t>procento (</w:t>
      </w:r>
      <w:r w:rsidR="00E06298" w:rsidRPr="00E06298">
        <w:t>%</w:t>
      </w:r>
      <w:r>
        <w:t>)</w:t>
      </w:r>
      <w:r w:rsidR="00E06298" w:rsidRPr="00E06298">
        <w:t xml:space="preserve"> pod 90% </w:t>
      </w:r>
      <w:r w:rsidR="00E06298">
        <w:t xml:space="preserve">je uplatněna sleva </w:t>
      </w:r>
      <w:r w:rsidR="00E06298" w:rsidRPr="00E06298">
        <w:t>o 2% z měsíční částky maximálně do výše 100</w:t>
      </w:r>
      <w:r w:rsidR="00362A8A">
        <w:t xml:space="preserve"> </w:t>
      </w:r>
      <w:r w:rsidR="00E06298" w:rsidRPr="00E06298">
        <w:t xml:space="preserve">% ceny služby </w:t>
      </w:r>
      <w:r w:rsidR="004B610B">
        <w:t xml:space="preserve">SL05 uvedené v odstavci </w:t>
      </w:r>
      <w:r w:rsidR="004B610B">
        <w:fldChar w:fldCharType="begin"/>
      </w:r>
      <w:r w:rsidR="004B610B">
        <w:instrText xml:space="preserve"> REF _Ref5970525 \r \h </w:instrText>
      </w:r>
      <w:r w:rsidR="004B610B">
        <w:fldChar w:fldCharType="separate"/>
      </w:r>
      <w:r w:rsidR="00FB5BA9">
        <w:t>4.5</w:t>
      </w:r>
      <w:r w:rsidR="004B610B">
        <w:fldChar w:fldCharType="end"/>
      </w:r>
      <w:r w:rsidR="004B610B">
        <w:t xml:space="preserve"> </w:t>
      </w:r>
      <w:r w:rsidR="00362A8A">
        <w:t xml:space="preserve">Smlouvy </w:t>
      </w:r>
      <w:r w:rsidR="00E06298" w:rsidRPr="00E06298">
        <w:t>za sledované období.</w:t>
      </w:r>
      <w:bookmarkEnd w:id="10"/>
    </w:p>
    <w:p w14:paraId="358E4C96" w14:textId="7B4664F6" w:rsidR="00E06298" w:rsidRDefault="00E762B2" w:rsidP="00252783">
      <w:pPr>
        <w:pStyle w:val="Nadpis3"/>
      </w:pPr>
      <w:proofErr w:type="gramStart"/>
      <w:r w:rsidRPr="00E762B2">
        <w:t xml:space="preserve">KL006 </w:t>
      </w:r>
      <w:r w:rsidR="006613AD">
        <w:t xml:space="preserve">- </w:t>
      </w:r>
      <w:r w:rsidR="00D453A3" w:rsidRPr="00D453A3">
        <w:t>Služba</w:t>
      </w:r>
      <w:proofErr w:type="gramEnd"/>
      <w:r w:rsidR="00D453A3" w:rsidRPr="00D453A3">
        <w:t xml:space="preserve"> konzultační podpory a rozvoje</w:t>
      </w:r>
      <w:r>
        <w:t>:</w:t>
      </w:r>
      <w:r w:rsidR="00362A8A">
        <w:t xml:space="preserve"> Za nesplnění garantované dostupnosti za sledované období bude uplatněna sleva ve výši 5 % z ceny služby KL006 uvedené v odst. </w:t>
      </w:r>
      <w:r w:rsidR="00362A8A">
        <w:fldChar w:fldCharType="begin"/>
      </w:r>
      <w:r w:rsidR="00362A8A">
        <w:instrText xml:space="preserve"> REF _Ref153376169 \r \h </w:instrText>
      </w:r>
      <w:r w:rsidR="00362A8A">
        <w:fldChar w:fldCharType="separate"/>
      </w:r>
      <w:r w:rsidR="00362A8A">
        <w:t>4.6</w:t>
      </w:r>
      <w:r w:rsidR="00362A8A">
        <w:fldChar w:fldCharType="end"/>
      </w:r>
      <w:r w:rsidR="00D453A3">
        <w:t>.</w:t>
      </w:r>
      <w:r w:rsidR="00362A8A">
        <w:t xml:space="preserve"> Smlouvy.</w:t>
      </w:r>
    </w:p>
    <w:p w14:paraId="08B46843" w14:textId="569C2881" w:rsidR="00AC722D" w:rsidRDefault="00E762B2" w:rsidP="00C42498">
      <w:pPr>
        <w:pStyle w:val="Nadpis3"/>
      </w:pPr>
      <w:r w:rsidRPr="00E762B2">
        <w:t>KL007 Exit plán IFS9 – součinnost při migraci aplikace do nového řešení</w:t>
      </w:r>
      <w:r>
        <w:t xml:space="preserve">: </w:t>
      </w:r>
      <w:r w:rsidR="00362A8A">
        <w:t>Za nesplnění garantované dostupnosti za sledované období bude uplatněna sleva ve výši 20 % z ceny poskytovaných služeb KL007, a to za daný kalendářní měsíc, ve kterém k nahlášenému incidentu došlo.</w:t>
      </w:r>
    </w:p>
    <w:p w14:paraId="2BB9E79F" w14:textId="67CD98F0" w:rsidR="00B76483" w:rsidRDefault="00B76483" w:rsidP="00B76483">
      <w:pPr>
        <w:pStyle w:val="Nadpis3"/>
      </w:pPr>
      <w:r w:rsidRPr="00B76483">
        <w:t>KL008 Podpora provozu konzervy aplikace IFS9</w:t>
      </w:r>
      <w:r>
        <w:t xml:space="preserve">: </w:t>
      </w:r>
      <w:r w:rsidR="00362A8A">
        <w:t>Za</w:t>
      </w:r>
      <w:r w:rsidR="00362A8A" w:rsidRPr="00F13FBF">
        <w:t xml:space="preserve"> ne</w:t>
      </w:r>
      <w:r w:rsidR="00362A8A">
        <w:t>s</w:t>
      </w:r>
      <w:r w:rsidR="00362A8A" w:rsidRPr="00F13FBF">
        <w:t xml:space="preserve">plnění garantované dostupnosti za sledované </w:t>
      </w:r>
      <w:proofErr w:type="gramStart"/>
      <w:r w:rsidR="00362A8A" w:rsidRPr="00F13FBF">
        <w:t>období</w:t>
      </w:r>
      <w:proofErr w:type="gramEnd"/>
      <w:r w:rsidR="00362A8A">
        <w:t xml:space="preserve"> byť i </w:t>
      </w:r>
      <w:r w:rsidR="00F13C7D">
        <w:t xml:space="preserve">o </w:t>
      </w:r>
      <w:r w:rsidR="00362A8A">
        <w:t>započaté</w:t>
      </w:r>
      <w:r w:rsidR="00362A8A" w:rsidRPr="00F13FBF">
        <w:t xml:space="preserve"> 1</w:t>
      </w:r>
      <w:r w:rsidR="00362A8A">
        <w:t xml:space="preserve"> </w:t>
      </w:r>
      <w:r w:rsidR="00362A8A" w:rsidRPr="00F13FBF">
        <w:t>% bude uplatněna sleva ve výši 1</w:t>
      </w:r>
      <w:r w:rsidR="00362A8A">
        <w:t xml:space="preserve"> </w:t>
      </w:r>
      <w:r w:rsidR="00362A8A" w:rsidRPr="00F13FBF">
        <w:t>%</w:t>
      </w:r>
      <w:r w:rsidR="00362A8A">
        <w:t>,</w:t>
      </w:r>
      <w:r w:rsidR="00362A8A" w:rsidRPr="00F13FBF">
        <w:t xml:space="preserve"> max</w:t>
      </w:r>
      <w:r w:rsidR="00362A8A">
        <w:t>imálně</w:t>
      </w:r>
      <w:r w:rsidR="00362A8A" w:rsidRPr="00F13FBF">
        <w:t xml:space="preserve"> do výše </w:t>
      </w:r>
      <w:r w:rsidR="00362A8A">
        <w:t xml:space="preserve">100 </w:t>
      </w:r>
      <w:r w:rsidR="00362A8A" w:rsidRPr="00F13FBF">
        <w:t xml:space="preserve">% ceny služby </w:t>
      </w:r>
      <w:r w:rsidR="00362A8A">
        <w:t xml:space="preserve">KL008 uvedené v odstavci 4.8 Smlouvy </w:t>
      </w:r>
      <w:r w:rsidR="00362A8A" w:rsidRPr="00F13FBF">
        <w:t>za sledované období</w:t>
      </w:r>
      <w:r>
        <w:t>.</w:t>
      </w:r>
    </w:p>
    <w:p w14:paraId="01C37E5C" w14:textId="7D13D814" w:rsidR="00904B55" w:rsidRDefault="00904B55" w:rsidP="00904B55">
      <w:pPr>
        <w:pStyle w:val="Nadpis2"/>
        <w:rPr>
          <w:lang w:eastAsia="en-US"/>
        </w:rPr>
      </w:pPr>
      <w:r>
        <w:rPr>
          <w:lang w:eastAsia="en-US"/>
        </w:rPr>
        <w:t xml:space="preserve">Bude-li Objednatel v prodlení se zaplacením jakékoliv faktury řádně vystavené na základě této smlouvy Dodavatelem k datu její splatnosti, má Dodavatel právo na úrok z prodlení ve výši 0,1 % z nezaplacené částky za každý započatý den prodlení platby. Dodavatel je oprávněn odstoupit od této </w:t>
      </w:r>
      <w:r w:rsidR="00C14F33">
        <w:rPr>
          <w:lang w:eastAsia="en-US"/>
        </w:rPr>
        <w:t>Smlouvy</w:t>
      </w:r>
      <w:r>
        <w:rPr>
          <w:lang w:eastAsia="en-US"/>
        </w:rPr>
        <w:t xml:space="preserve">, pokud bude Objednatel v prodlení se zaplacením delším než </w:t>
      </w:r>
      <w:r w:rsidR="00D4597E">
        <w:rPr>
          <w:lang w:eastAsia="en-US"/>
        </w:rPr>
        <w:t>30</w:t>
      </w:r>
      <w:r>
        <w:rPr>
          <w:lang w:eastAsia="en-US"/>
        </w:rPr>
        <w:t xml:space="preserve"> dní.</w:t>
      </w:r>
    </w:p>
    <w:p w14:paraId="0E04D8C2" w14:textId="2C11DD8E" w:rsidR="00801370" w:rsidRDefault="00904B55" w:rsidP="00904B55">
      <w:pPr>
        <w:pStyle w:val="Nadpis2"/>
        <w:rPr>
          <w:lang w:eastAsia="en-US"/>
        </w:rPr>
      </w:pPr>
      <w:r>
        <w:rPr>
          <w:lang w:eastAsia="en-US"/>
        </w:rPr>
        <w:t xml:space="preserve">Obě </w:t>
      </w:r>
      <w:r w:rsidR="00D4597E">
        <w:rPr>
          <w:lang w:eastAsia="en-US"/>
        </w:rPr>
        <w:t>S</w:t>
      </w:r>
      <w:r>
        <w:rPr>
          <w:lang w:eastAsia="en-US"/>
        </w:rPr>
        <w:t xml:space="preserve">mluvní strany mají právo odstoupit od této </w:t>
      </w:r>
      <w:r w:rsidR="00D4597E">
        <w:rPr>
          <w:lang w:eastAsia="en-US"/>
        </w:rPr>
        <w:t>S</w:t>
      </w:r>
      <w:r>
        <w:rPr>
          <w:lang w:eastAsia="en-US"/>
        </w:rPr>
        <w:t xml:space="preserve">mlouvy v případě opakovaného prodlení druhé </w:t>
      </w:r>
      <w:r w:rsidR="00791C94">
        <w:rPr>
          <w:lang w:eastAsia="en-US"/>
        </w:rPr>
        <w:t>S</w:t>
      </w:r>
      <w:r>
        <w:rPr>
          <w:lang w:eastAsia="en-US"/>
        </w:rPr>
        <w:t xml:space="preserve">mluvní strany s plněním jakékoliv povinnosti podle této </w:t>
      </w:r>
      <w:r w:rsidR="00D4597E">
        <w:rPr>
          <w:lang w:eastAsia="en-US"/>
        </w:rPr>
        <w:t>S</w:t>
      </w:r>
      <w:r>
        <w:rPr>
          <w:lang w:eastAsia="en-US"/>
        </w:rPr>
        <w:t xml:space="preserve">mlouvy. </w:t>
      </w:r>
      <w:r w:rsidR="00801370">
        <w:rPr>
          <w:lang w:eastAsia="en-US"/>
        </w:rPr>
        <w:t>Smluvní strana oprávněná od Smlouvy odstoupit je povinna druhou Smluvní stranu o opakovaném prodlení vyrozumět a poskytnout ke splnění povinnosti přiměřenou dodatečnou lhůtu v délce trvání alespoň 15 dní.</w:t>
      </w:r>
    </w:p>
    <w:p w14:paraId="63CBB16A" w14:textId="7070337D" w:rsidR="00801370" w:rsidRDefault="00801370" w:rsidP="00904B55">
      <w:pPr>
        <w:pStyle w:val="Nadpis2"/>
        <w:rPr>
          <w:lang w:eastAsia="en-US"/>
        </w:rPr>
      </w:pPr>
      <w:r>
        <w:rPr>
          <w:lang w:eastAsia="en-US"/>
        </w:rPr>
        <w:t>Sjednané smluvní pokuty nevylučují právo Objednatele na náhradu škody vzniklé z porušení povinnosti, ke které se smluvní pokuta vztahuje.</w:t>
      </w:r>
    </w:p>
    <w:p w14:paraId="43D34B97" w14:textId="65D3B613" w:rsidR="00904B55" w:rsidRDefault="00904B55" w:rsidP="00904B55">
      <w:pPr>
        <w:pStyle w:val="Nadpis2"/>
        <w:rPr>
          <w:lang w:eastAsia="en-US"/>
        </w:rPr>
      </w:pPr>
      <w:r>
        <w:rPr>
          <w:lang w:eastAsia="en-US"/>
        </w:rPr>
        <w:lastRenderedPageBreak/>
        <w:t xml:space="preserve">Nárok na náhradu škody a smluvní pokutu do dne odstoupení od </w:t>
      </w:r>
      <w:r w:rsidR="00791C94">
        <w:rPr>
          <w:lang w:eastAsia="en-US"/>
        </w:rPr>
        <w:t xml:space="preserve">Smlouvy nebo v případě její </w:t>
      </w:r>
      <w:r>
        <w:rPr>
          <w:lang w:eastAsia="en-US"/>
        </w:rPr>
        <w:t>výpovědi zůstane nedotčen (škoda může spočívat mimo jiné i v nákladech vynaložených Objednatelem na realizaci nového výběrového/zadávacího řízení).</w:t>
      </w:r>
    </w:p>
    <w:p w14:paraId="4B4F6B97" w14:textId="4B580C5D" w:rsidR="00801370" w:rsidRDefault="00801370" w:rsidP="00CD3D15">
      <w:pPr>
        <w:pStyle w:val="Nadpis2"/>
        <w:rPr>
          <w:lang w:eastAsia="en-US"/>
        </w:rPr>
      </w:pPr>
      <w:r>
        <w:rPr>
          <w:lang w:eastAsia="en-US"/>
        </w:rPr>
        <w:t>Výpovědní doba činí šest (6) měsíců, není-li uvedeno jinak.</w:t>
      </w:r>
    </w:p>
    <w:p w14:paraId="7A39406A" w14:textId="05FCD8EA" w:rsidR="008939CD" w:rsidRDefault="008939CD" w:rsidP="00CD3D15">
      <w:pPr>
        <w:pStyle w:val="Nadpis2"/>
        <w:rPr>
          <w:lang w:eastAsia="en-US"/>
        </w:rPr>
      </w:pPr>
      <w:r>
        <w:rPr>
          <w:lang w:eastAsia="en-US"/>
        </w:rPr>
        <w:t xml:space="preserve">V případě porušení povinností ze strany Dodavatele, vyplývajících z této </w:t>
      </w:r>
      <w:r w:rsidR="00791C94">
        <w:rPr>
          <w:lang w:eastAsia="en-US"/>
        </w:rPr>
        <w:t>S</w:t>
      </w:r>
      <w:r>
        <w:rPr>
          <w:lang w:eastAsia="en-US"/>
        </w:rPr>
        <w:t>mlouvy, které bude mít za následek vznik újmy Objednateli, postupují strany v souladu s ustanoveními občanského zákoníku týkajícími se náhrady majetkové a nemajetkové újmy (§ 2894 a násl.).</w:t>
      </w:r>
    </w:p>
    <w:p w14:paraId="7110458A" w14:textId="4823898A" w:rsidR="00904B55" w:rsidRDefault="00C2711E" w:rsidP="003405DF">
      <w:pPr>
        <w:pStyle w:val="Nadpis1"/>
        <w:keepNext/>
      </w:pPr>
      <w:r w:rsidRPr="00C2711E">
        <w:t>Závěrečná ustanovení</w:t>
      </w:r>
    </w:p>
    <w:p w14:paraId="4113FC2E" w14:textId="77777777" w:rsidR="00C2711E" w:rsidRDefault="00C2711E" w:rsidP="00C2711E">
      <w:pPr>
        <w:pStyle w:val="Nadpis2"/>
        <w:rPr>
          <w:lang w:eastAsia="en-US"/>
        </w:rPr>
      </w:pPr>
      <w:r>
        <w:rPr>
          <w:lang w:eastAsia="en-US"/>
        </w:rPr>
        <w:t xml:space="preserve">Smluvní strany budou vzájemně spolupracovat a poskytovat si veškeré informace potřebné pro řádné plnění svých závazků. </w:t>
      </w:r>
    </w:p>
    <w:p w14:paraId="6C2BFAC1" w14:textId="490C0EB7" w:rsidR="00C2711E" w:rsidRDefault="00C2711E" w:rsidP="00C2711E">
      <w:pPr>
        <w:pStyle w:val="Nadpis2"/>
        <w:rPr>
          <w:lang w:eastAsia="en-US"/>
        </w:rPr>
      </w:pPr>
      <w:r>
        <w:rPr>
          <w:lang w:eastAsia="en-US"/>
        </w:rPr>
        <w:t xml:space="preserve">Smluvní strany jsou povinny informovat druhou </w:t>
      </w:r>
      <w:r w:rsidR="00F13C7D">
        <w:rPr>
          <w:lang w:eastAsia="en-US"/>
        </w:rPr>
        <w:t xml:space="preserve">Smluvní </w:t>
      </w:r>
      <w:r>
        <w:rPr>
          <w:lang w:eastAsia="en-US"/>
        </w:rPr>
        <w:t>stranu o veškerých skutečnostech, které budou, jsou nebo mohou být důležité pro řádné plnění této Smlouvy.</w:t>
      </w:r>
    </w:p>
    <w:p w14:paraId="6E3FB060" w14:textId="78F97D02" w:rsidR="00C2711E" w:rsidRDefault="00C2711E" w:rsidP="00C2711E">
      <w:pPr>
        <w:pStyle w:val="Nadpis2"/>
        <w:rPr>
          <w:lang w:eastAsia="en-US"/>
        </w:rPr>
      </w:pPr>
      <w:r>
        <w:rPr>
          <w:lang w:eastAsia="en-US"/>
        </w:rPr>
        <w:t>Smluvní strany se budou navzájem informovat o každé organizační změně (např. změna tel.</w:t>
      </w:r>
      <w:r w:rsidR="00640BDA">
        <w:rPr>
          <w:lang w:eastAsia="en-US"/>
        </w:rPr>
        <w:t> </w:t>
      </w:r>
      <w:r>
        <w:rPr>
          <w:lang w:eastAsia="en-US"/>
        </w:rPr>
        <w:t>čísel, změna adresy, bankovního spojení atd.) bez zbytečného odkladu.</w:t>
      </w:r>
    </w:p>
    <w:p w14:paraId="57CDCE7D" w14:textId="2C390B70" w:rsidR="00640BDA" w:rsidRDefault="00640BDA" w:rsidP="00C2711E">
      <w:pPr>
        <w:pStyle w:val="Nadpis2"/>
        <w:rPr>
          <w:lang w:eastAsia="en-US"/>
        </w:rPr>
      </w:pPr>
      <w:r w:rsidRPr="00B92621">
        <w:rPr>
          <w:lang w:eastAsia="en-US"/>
        </w:rPr>
        <w:t>Smluvní strany jsou povinny plnit své závazky vyplývající z této Smlouvy tak, aby nedocházelo ke zbytečnému prodlení s plněním jednotlivých termínů a peněžních závazků.</w:t>
      </w:r>
    </w:p>
    <w:p w14:paraId="69ABB7C0" w14:textId="6550A320" w:rsidR="00C2711E" w:rsidRDefault="00C2711E" w:rsidP="00C2711E">
      <w:pPr>
        <w:pStyle w:val="Nadpis2"/>
        <w:rPr>
          <w:lang w:eastAsia="en-US"/>
        </w:rPr>
      </w:pPr>
      <w:r>
        <w:rPr>
          <w:lang w:eastAsia="en-US"/>
        </w:rPr>
        <w:t xml:space="preserve">Všechna oznámení mezi Smluvními stranami, která se budou vztahovat ke </w:t>
      </w:r>
      <w:r w:rsidR="00F13C7D">
        <w:rPr>
          <w:lang w:eastAsia="en-US"/>
        </w:rPr>
        <w:t>Smlouvě</w:t>
      </w:r>
      <w:r>
        <w:rPr>
          <w:lang w:eastAsia="en-US"/>
        </w:rPr>
        <w:t xml:space="preserve">, nebo která mají být učiněna na základě </w:t>
      </w:r>
      <w:r w:rsidR="00F13C7D">
        <w:rPr>
          <w:lang w:eastAsia="en-US"/>
        </w:rPr>
        <w:t>Smlouvy</w:t>
      </w:r>
      <w:r>
        <w:rPr>
          <w:lang w:eastAsia="en-US"/>
        </w:rPr>
        <w:t>, musí být učiněna v písemné podobě a</w:t>
      </w:r>
      <w:r w:rsidR="00F91C96">
        <w:rPr>
          <w:lang w:eastAsia="en-US"/>
        </w:rPr>
        <w:t> </w:t>
      </w:r>
      <w:r>
        <w:rPr>
          <w:lang w:eastAsia="en-US"/>
        </w:rPr>
        <w:t xml:space="preserve">prokazatelně doručena druhé </w:t>
      </w:r>
      <w:r w:rsidR="00F13C7D">
        <w:rPr>
          <w:lang w:eastAsia="en-US"/>
        </w:rPr>
        <w:t xml:space="preserve">Smluvní </w:t>
      </w:r>
      <w:r>
        <w:rPr>
          <w:lang w:eastAsia="en-US"/>
        </w:rPr>
        <w:t xml:space="preserve">straně na adresu uvedenou ve </w:t>
      </w:r>
      <w:r w:rsidR="00F13C7D">
        <w:rPr>
          <w:lang w:eastAsia="en-US"/>
        </w:rPr>
        <w:t>Smlouvě</w:t>
      </w:r>
      <w:r>
        <w:rPr>
          <w:lang w:eastAsia="en-US"/>
        </w:rPr>
        <w:t xml:space="preserve">, nebude-li stanoveno nebo mezi </w:t>
      </w:r>
      <w:r w:rsidR="00F13C7D">
        <w:rPr>
          <w:lang w:eastAsia="en-US"/>
        </w:rPr>
        <w:t xml:space="preserve">Smluvními </w:t>
      </w:r>
      <w:r>
        <w:rPr>
          <w:lang w:eastAsia="en-US"/>
        </w:rPr>
        <w:t>stranami dohodnuto jinak.</w:t>
      </w:r>
    </w:p>
    <w:p w14:paraId="57094DC3" w14:textId="548938F9" w:rsidR="00640BDA" w:rsidRDefault="00640BDA" w:rsidP="00C2711E">
      <w:pPr>
        <w:pStyle w:val="Nadpis2"/>
        <w:rPr>
          <w:lang w:eastAsia="en-US"/>
        </w:rPr>
      </w:pPr>
      <w:r>
        <w:rPr>
          <w:lang w:eastAsia="en-US"/>
        </w:rPr>
        <w:t>Dodavatel pro</w:t>
      </w:r>
      <w:r>
        <w:t>h</w:t>
      </w:r>
      <w:r>
        <w:rPr>
          <w:lang w:eastAsia="en-US"/>
        </w:rPr>
        <w:t>lašuje</w:t>
      </w:r>
      <w:r w:rsidRPr="00B92621">
        <w:rPr>
          <w:lang w:eastAsia="en-US"/>
        </w:rPr>
        <w:t>, že</w:t>
      </w:r>
      <w:r w:rsidRPr="00F23137">
        <w:t xml:space="preserve"> </w:t>
      </w:r>
      <w:r w:rsidRPr="00B92621">
        <w:t>se seznámil s Architektonickými principy Ministerstva dopravy, Bezpečnostní politikou informací Ministerstva dopravy, Standardy Manažera kybernetické bezpečnosti Ministerstva dopravy, Bezpečnostními požadavky na aplikace Ministerstva dopravy, Informační koncepcí Ministerstva dopravy, Metodikou projektového řízení Ministerstva dopravy a zavazuje se jimi řídit po celou dobu poskytování Služeb dle Smlouvy a bude respektovat případné změny</w:t>
      </w:r>
      <w:r>
        <w:t>.</w:t>
      </w:r>
    </w:p>
    <w:p w14:paraId="7BB53F3A" w14:textId="618EE12F" w:rsidR="00C2711E" w:rsidRDefault="00C2711E" w:rsidP="00C2711E">
      <w:pPr>
        <w:pStyle w:val="Nadpis2"/>
        <w:rPr>
          <w:lang w:eastAsia="en-US"/>
        </w:rPr>
      </w:pPr>
      <w:r>
        <w:rPr>
          <w:lang w:eastAsia="en-US"/>
        </w:rPr>
        <w:t xml:space="preserve">Dodavatel podpisem této </w:t>
      </w:r>
      <w:r w:rsidR="00F13C7D">
        <w:rPr>
          <w:lang w:eastAsia="en-US"/>
        </w:rPr>
        <w:t xml:space="preserve">Smlouvy </w:t>
      </w:r>
      <w:r>
        <w:rPr>
          <w:lang w:eastAsia="en-US"/>
        </w:rPr>
        <w:t>bere na vědomí a souhlasí s tím, že:</w:t>
      </w:r>
    </w:p>
    <w:p w14:paraId="41EAA74B" w14:textId="74113EB2" w:rsidR="00DD2DCD" w:rsidRDefault="00C2711E" w:rsidP="00D44731">
      <w:pPr>
        <w:pStyle w:val="Nadpis3"/>
      </w:pPr>
      <w:r>
        <w:t>se podpis</w:t>
      </w:r>
      <w:r w:rsidR="00A5424B">
        <w:t xml:space="preserve">em </w:t>
      </w:r>
      <w:r w:rsidR="00F13C7D">
        <w:t xml:space="preserve">Smlouvy </w:t>
      </w:r>
      <w:r w:rsidR="00A5424B">
        <w:t>stává v souladu s</w:t>
      </w:r>
      <w:r w:rsidR="00F13C7D">
        <w:t> </w:t>
      </w:r>
      <w:proofErr w:type="spellStart"/>
      <w:r w:rsidR="00F13C7D">
        <w:t>ust</w:t>
      </w:r>
      <w:proofErr w:type="spellEnd"/>
      <w:r w:rsidR="00F13C7D">
        <w:t xml:space="preserve">. </w:t>
      </w:r>
      <w:r w:rsidR="00A5424B">
        <w:t>§ 2 písm. e)</w:t>
      </w:r>
      <w:r>
        <w:t xml:space="preserve"> zákona č. 320/2001 Sb., o</w:t>
      </w:r>
      <w:r w:rsidR="00F91C96">
        <w:t> </w:t>
      </w:r>
      <w:r>
        <w:t>finanční kontrole ve veřejné správě, v</w:t>
      </w:r>
      <w:r w:rsidR="00F13C7D">
        <w:t>e</w:t>
      </w:r>
      <w:r>
        <w:t xml:space="preserve"> znění</w:t>
      </w:r>
      <w:r w:rsidR="00F13C7D">
        <w:t xml:space="preserve"> pozdějších předpisů</w:t>
      </w:r>
      <w:r>
        <w:t>, osobou povinnou spolupůsobit při výkonu finanční kontroly;</w:t>
      </w:r>
    </w:p>
    <w:p w14:paraId="229E2D2A" w14:textId="3875B144" w:rsidR="00801471" w:rsidRDefault="00801471" w:rsidP="00801471">
      <w:pPr>
        <w:pStyle w:val="Nadpis3"/>
      </w:pPr>
      <w:r>
        <w:t xml:space="preserve">obsah této Smlouvy bude v plném znění včetně příloh uveřejněn v informačním systému registru smluv podle </w:t>
      </w:r>
      <w:proofErr w:type="spellStart"/>
      <w:r w:rsidR="00F13C7D">
        <w:t>ust</w:t>
      </w:r>
      <w:proofErr w:type="spellEnd"/>
      <w:r w:rsidR="00F13C7D">
        <w:t xml:space="preserve">. </w:t>
      </w:r>
      <w:r w:rsidR="004042D6">
        <w:t xml:space="preserve">§ 2 odst. 1 písm. k) </w:t>
      </w:r>
      <w:r>
        <w:t xml:space="preserve">zákona </w:t>
      </w:r>
      <w:r w:rsidR="004042D6">
        <w:t xml:space="preserve">č. 340/2015 </w:t>
      </w:r>
      <w:r w:rsidR="004042D6" w:rsidRPr="00813868">
        <w:t>Sb.</w:t>
      </w:r>
      <w:r w:rsidR="004042D6">
        <w:t>, o</w:t>
      </w:r>
      <w:r w:rsidR="00F91C96">
        <w:t> </w:t>
      </w:r>
      <w:r w:rsidR="004042D6">
        <w:t>zvláštních podmínkách účinnosti některých smluv, uveřejňování těchto smluv a o</w:t>
      </w:r>
      <w:r w:rsidR="00F91C96">
        <w:t> </w:t>
      </w:r>
      <w:r w:rsidR="004042D6">
        <w:t>registru smluv, ve znění pozdějších předpisů (dále jen "</w:t>
      </w:r>
      <w:r w:rsidR="004042D6" w:rsidRPr="00380BA8">
        <w:rPr>
          <w:b/>
        </w:rPr>
        <w:t>Zákon o registru smluv</w:t>
      </w:r>
      <w:r w:rsidR="004042D6">
        <w:t>"); z</w:t>
      </w:r>
      <w:r>
        <w:t xml:space="preserve">veřejnění obsahu Smlouvy v registru smluv zajistí </w:t>
      </w:r>
      <w:r w:rsidR="004042D6">
        <w:t>Objednatel;</w:t>
      </w:r>
      <w:r>
        <w:t xml:space="preserve"> </w:t>
      </w:r>
    </w:p>
    <w:p w14:paraId="29377A6D" w14:textId="3E581EC2" w:rsidR="00801471" w:rsidRDefault="00A5424B" w:rsidP="00801471">
      <w:pPr>
        <w:pStyle w:val="Nadpis3"/>
      </w:pPr>
      <w:r>
        <w:t xml:space="preserve">dle </w:t>
      </w:r>
      <w:proofErr w:type="spellStart"/>
      <w:r w:rsidR="00F13C7D">
        <w:t>ust</w:t>
      </w:r>
      <w:proofErr w:type="spellEnd"/>
      <w:r w:rsidR="00F13C7D">
        <w:t xml:space="preserve">. </w:t>
      </w:r>
      <w:r>
        <w:t>§ 5 odst</w:t>
      </w:r>
      <w:r w:rsidR="00F13C7D">
        <w:t>.</w:t>
      </w:r>
      <w:r w:rsidR="00801471">
        <w:t xml:space="preserve"> 5 Zákona o registru smluv</w:t>
      </w:r>
      <w:r>
        <w:t xml:space="preserve"> Objednatel</w:t>
      </w:r>
      <w:r w:rsidR="00801471">
        <w:t xml:space="preserve"> k vyplnění metadat jako je identifikace </w:t>
      </w:r>
      <w:r w:rsidR="00F13C7D">
        <w:t>S</w:t>
      </w:r>
      <w:r w:rsidR="00801471">
        <w:t>mluvních stran a v</w:t>
      </w:r>
      <w:r>
        <w:t xml:space="preserve">ymezení předmětu </w:t>
      </w:r>
      <w:r w:rsidR="00F13C7D">
        <w:t>S</w:t>
      </w:r>
      <w:r>
        <w:t>mlouvy použije</w:t>
      </w:r>
      <w:r w:rsidR="00801471">
        <w:t xml:space="preserve"> údaje uvedené v záhlaví této Smlouvy a datum podpisu této Smlouvy bude datum p</w:t>
      </w:r>
      <w:r>
        <w:t>odpisu poslední Smluvní stranou;</w:t>
      </w:r>
      <w:r w:rsidR="00801471">
        <w:t xml:space="preserve"> </w:t>
      </w:r>
      <w:r>
        <w:t>cena</w:t>
      </w:r>
      <w:r w:rsidR="00801471">
        <w:t xml:space="preserve"> </w:t>
      </w:r>
      <w:r>
        <w:t xml:space="preserve">uvedená </w:t>
      </w:r>
      <w:r w:rsidR="00801471">
        <w:t xml:space="preserve">v době uveřejnění </w:t>
      </w:r>
      <w:r w:rsidR="00F13C7D">
        <w:t>S</w:t>
      </w:r>
      <w:r w:rsidR="00801471">
        <w:t xml:space="preserve">mlouvy </w:t>
      </w:r>
      <w:r>
        <w:t>bude uvedena v souladu s </w:t>
      </w:r>
      <w:r w:rsidR="0008087B">
        <w:t>čl</w:t>
      </w:r>
      <w:r>
        <w:t xml:space="preserve">. </w:t>
      </w:r>
      <w:r w:rsidR="00223A67">
        <w:t>4 Smlouvy</w:t>
      </w:r>
      <w:r w:rsidR="00525066">
        <w:t>;</w:t>
      </w:r>
    </w:p>
    <w:p w14:paraId="4805BC88" w14:textId="478E472A" w:rsidR="00525066" w:rsidRDefault="00525066" w:rsidP="00801471">
      <w:pPr>
        <w:pStyle w:val="Nadpis3"/>
      </w:pPr>
      <w:r w:rsidRPr="00525066">
        <w:lastRenderedPageBreak/>
        <w:t xml:space="preserve">poskytnuté osobní údaje uvedené v této Smlouvě jsou </w:t>
      </w:r>
      <w:r>
        <w:t>poskytnuty</w:t>
      </w:r>
      <w:r w:rsidRPr="00525066">
        <w:t xml:space="preserve"> </w:t>
      </w:r>
      <w:r>
        <w:t xml:space="preserve">dobrovolně a Objednatel </w:t>
      </w:r>
      <w:r w:rsidRPr="00525066">
        <w:t xml:space="preserve">je oprávněn zpracovávat poskytnuté osobní údaje uvedené v této </w:t>
      </w:r>
      <w:r>
        <w:t>S</w:t>
      </w:r>
      <w:r w:rsidRPr="00525066">
        <w:t>mlouvě za podmínek dle zákona č. 101/2000 Sb., o ochraně osobních údajů a o změně některých zákonů, ve znění pozdějších předpisů a za podmínek dle Nařízení Evropského parlamentu a Rady (EU) 2016/679, o ochraně fyzických osob v souvislosti se zpracováním osobních údajů a o volném pohybu těchto údajů (GDPR).</w:t>
      </w:r>
    </w:p>
    <w:p w14:paraId="0A16FE25" w14:textId="77777777" w:rsidR="00C2711E" w:rsidRDefault="00C2711E" w:rsidP="00C2711E">
      <w:pPr>
        <w:pStyle w:val="Nadpis2"/>
        <w:rPr>
          <w:lang w:eastAsia="en-US"/>
        </w:rPr>
      </w:pPr>
      <w:r>
        <w:rPr>
          <w:lang w:eastAsia="en-US"/>
        </w:rPr>
        <w:t>Závazkový vztah založený touto Smlouvou se řídí občanským zákoníkem.</w:t>
      </w:r>
    </w:p>
    <w:p w14:paraId="2F208418" w14:textId="63DEAAA3" w:rsidR="00C2711E" w:rsidRDefault="00C2711E" w:rsidP="00350408">
      <w:pPr>
        <w:pStyle w:val="Nadpis2"/>
        <w:rPr>
          <w:lang w:eastAsia="en-US"/>
        </w:rPr>
      </w:pPr>
      <w:r>
        <w:rPr>
          <w:lang w:eastAsia="en-US"/>
        </w:rPr>
        <w:t xml:space="preserve">Jestliže některé ustanovení </w:t>
      </w:r>
      <w:r w:rsidR="00F13C7D">
        <w:rPr>
          <w:lang w:eastAsia="en-US"/>
        </w:rPr>
        <w:t>S</w:t>
      </w:r>
      <w:r>
        <w:rPr>
          <w:lang w:eastAsia="en-US"/>
        </w:rPr>
        <w:t xml:space="preserve">mlouvy je neplatné nebo se stane neplatným, nebude tím dotčena platnost ostatních ustanovení. Smluvní strany se zavazují neplatné ustanovení nahradit platným ustanovením, které se co možná nejvíce bude blížit hospodářskému účelu neplatného ustanovení. Jestliže </w:t>
      </w:r>
      <w:r w:rsidR="00F13C7D">
        <w:rPr>
          <w:lang w:eastAsia="en-US"/>
        </w:rPr>
        <w:t>S</w:t>
      </w:r>
      <w:r>
        <w:rPr>
          <w:lang w:eastAsia="en-US"/>
        </w:rPr>
        <w:t xml:space="preserve">mlouva bude mít mezeru, která by vyžadovala úpravu, odstraní </w:t>
      </w:r>
      <w:r w:rsidR="008326E2">
        <w:rPr>
          <w:lang w:eastAsia="en-US"/>
        </w:rPr>
        <w:t>S</w:t>
      </w:r>
      <w:r>
        <w:rPr>
          <w:lang w:eastAsia="en-US"/>
        </w:rPr>
        <w:t>mluvní strany tuto mezeru doplňujícím ustanovením, které přihlíží k</w:t>
      </w:r>
      <w:r w:rsidR="00F91C96">
        <w:rPr>
          <w:lang w:eastAsia="en-US"/>
        </w:rPr>
        <w:t> </w:t>
      </w:r>
      <w:r>
        <w:rPr>
          <w:lang w:eastAsia="en-US"/>
        </w:rPr>
        <w:t xml:space="preserve">hospodářskému účelu </w:t>
      </w:r>
      <w:r w:rsidR="00F13C7D">
        <w:rPr>
          <w:lang w:eastAsia="en-US"/>
        </w:rPr>
        <w:t>S</w:t>
      </w:r>
      <w:r>
        <w:rPr>
          <w:lang w:eastAsia="en-US"/>
        </w:rPr>
        <w:t>mlouvy.</w:t>
      </w:r>
    </w:p>
    <w:p w14:paraId="0D785E78" w14:textId="74FC7289" w:rsidR="00C2711E" w:rsidRDefault="00C2711E" w:rsidP="00C2711E">
      <w:pPr>
        <w:pStyle w:val="Nadpis2"/>
        <w:rPr>
          <w:lang w:eastAsia="en-US"/>
        </w:rPr>
      </w:pPr>
      <w:r>
        <w:rPr>
          <w:lang w:eastAsia="en-US"/>
        </w:rPr>
        <w:t xml:space="preserve">Smlouva nabývá platnosti </w:t>
      </w:r>
      <w:r w:rsidR="008326E2">
        <w:rPr>
          <w:lang w:eastAsia="en-US"/>
        </w:rPr>
        <w:t xml:space="preserve">podpisem poslední ze Smluvních stran </w:t>
      </w:r>
      <w:r>
        <w:rPr>
          <w:lang w:eastAsia="en-US"/>
        </w:rPr>
        <w:t xml:space="preserve">a účinnosti dnem </w:t>
      </w:r>
      <w:r w:rsidR="008326E2">
        <w:rPr>
          <w:lang w:eastAsia="en-US"/>
        </w:rPr>
        <w:t>zveřejnění v informačním systému registru smluv</w:t>
      </w:r>
      <w:r>
        <w:rPr>
          <w:lang w:eastAsia="en-US"/>
        </w:rPr>
        <w:t>.</w:t>
      </w:r>
    </w:p>
    <w:p w14:paraId="13C2E517" w14:textId="36DB53D6" w:rsidR="00B552D0" w:rsidRDefault="00B552D0" w:rsidP="00C2711E">
      <w:pPr>
        <w:pStyle w:val="Nadpis2"/>
        <w:rPr>
          <w:lang w:eastAsia="en-US"/>
        </w:rPr>
      </w:pPr>
      <w:r w:rsidRPr="00813868">
        <w:t xml:space="preserve">V návaznosti na výše ujednané </w:t>
      </w:r>
      <w:r>
        <w:t>S</w:t>
      </w:r>
      <w:r w:rsidRPr="00813868">
        <w:t xml:space="preserve">mluvní strany prohlašují, že skutečnosti uvedené v této </w:t>
      </w:r>
      <w:r>
        <w:t>S</w:t>
      </w:r>
      <w:r w:rsidRPr="00813868">
        <w:t xml:space="preserve">mlouvě nepovažují </w:t>
      </w:r>
      <w:r>
        <w:t xml:space="preserve">ani </w:t>
      </w:r>
      <w:r w:rsidRPr="00813868">
        <w:t xml:space="preserve">za obchodní tajemství </w:t>
      </w:r>
      <w:r>
        <w:t xml:space="preserve">ani za důvěrné informace </w:t>
      </w:r>
      <w:r w:rsidRPr="00813868">
        <w:t>a udělují svolení k jejich užití a zveřejnění bez stanovení jakýchkoliv omezení či podmínek.</w:t>
      </w:r>
    </w:p>
    <w:p w14:paraId="0F5C309B" w14:textId="79A12D23" w:rsidR="00B552D0" w:rsidRDefault="00B552D0" w:rsidP="00B552D0">
      <w:pPr>
        <w:pStyle w:val="Nadpis2"/>
      </w:pPr>
      <w:r w:rsidRPr="00D762EC">
        <w:t xml:space="preserve">Smluvní strany prohlašují, že tato Smlouva představuje dohodu o </w:t>
      </w:r>
      <w:r>
        <w:t>všech podstatných</w:t>
      </w:r>
      <w:r w:rsidRPr="00D762EC">
        <w:t xml:space="preserve"> stávajících </w:t>
      </w:r>
      <w:r w:rsidRPr="00340410">
        <w:t xml:space="preserve">vzájemných právech a povinnostech a neexistují žádné vedlejší náležitosti či dohody, které by si </w:t>
      </w:r>
      <w:r>
        <w:t>S</w:t>
      </w:r>
      <w:r w:rsidRPr="00340410">
        <w:t xml:space="preserve">mluvní strany ujednaly. </w:t>
      </w:r>
    </w:p>
    <w:p w14:paraId="5EC1595D" w14:textId="5C3BE07F" w:rsidR="00B552D0" w:rsidRPr="00A51756" w:rsidRDefault="00B552D0" w:rsidP="00B552D0">
      <w:pPr>
        <w:pStyle w:val="Nadpis2"/>
      </w:pPr>
      <w:r w:rsidRPr="00340410">
        <w:t xml:space="preserve">Pro případ, že Smlouva není uzavírána za přítomnosti </w:t>
      </w:r>
      <w:r>
        <w:t xml:space="preserve">odpovědných zástupců </w:t>
      </w:r>
      <w:r w:rsidRPr="00340410">
        <w:t xml:space="preserve">obou </w:t>
      </w:r>
      <w:r>
        <w:t>S</w:t>
      </w:r>
      <w:r w:rsidRPr="00340410">
        <w:t xml:space="preserve">mluvních stran, platí, že Smlouva nebude uzavřena, pokud ji některý z účastníků podepíše s jakoukoli změnou či odchylkou, byť nepodstatnou, nebo dodatkem, ledaže druhá </w:t>
      </w:r>
      <w:r>
        <w:t>S</w:t>
      </w:r>
      <w:r w:rsidRPr="00340410">
        <w:t>mluvní strana takovou změnu či odchylku nebo</w:t>
      </w:r>
      <w:r w:rsidRPr="00D762EC">
        <w:t xml:space="preserve"> dodatek následně schválí. </w:t>
      </w:r>
    </w:p>
    <w:p w14:paraId="1D386E77" w14:textId="77777777" w:rsidR="00427902" w:rsidRDefault="00427902" w:rsidP="00427902">
      <w:pPr>
        <w:pStyle w:val="Nadpis2"/>
        <w:rPr>
          <w:lang w:eastAsia="en-US"/>
        </w:rPr>
      </w:pPr>
      <w:r>
        <w:rPr>
          <w:lang w:eastAsia="en-US"/>
        </w:rPr>
        <w:t>Smlouva je uzavírána v elektronické podobě.</w:t>
      </w:r>
    </w:p>
    <w:p w14:paraId="5C811F5D" w14:textId="197880DD" w:rsidR="00427902" w:rsidRDefault="00427902" w:rsidP="00427902">
      <w:pPr>
        <w:pStyle w:val="Nadpis2"/>
        <w:rPr>
          <w:lang w:eastAsia="en-US"/>
        </w:rPr>
      </w:pPr>
      <w:r>
        <w:rPr>
          <w:lang w:eastAsia="en-US"/>
        </w:rPr>
        <w:t>Změna Smlouvy je možná pouze na základě písemného dodatku ke Smlouvě, není-li v této Smlouvě stanoveno jinak. Změna Smlouvy musí být souladná s požadavky Zákona.</w:t>
      </w:r>
    </w:p>
    <w:p w14:paraId="3B4BC02F" w14:textId="47321A1F" w:rsidR="00F70F5B" w:rsidRDefault="00C2711E" w:rsidP="00E0119E">
      <w:pPr>
        <w:pStyle w:val="Nadpis2"/>
        <w:rPr>
          <w:lang w:eastAsia="en-US"/>
        </w:rPr>
      </w:pPr>
      <w:r>
        <w:rPr>
          <w:lang w:eastAsia="en-US"/>
        </w:rPr>
        <w:t xml:space="preserve">Smluvní strany prohlašují, že </w:t>
      </w:r>
      <w:r w:rsidR="00F13C7D">
        <w:rPr>
          <w:lang w:eastAsia="en-US"/>
        </w:rPr>
        <w:t>S</w:t>
      </w:r>
      <w:r>
        <w:rPr>
          <w:lang w:eastAsia="en-US"/>
        </w:rPr>
        <w:t xml:space="preserve">mlouva byla sepsána podle jejich skutečné a svobodné vůle, </w:t>
      </w:r>
      <w:r w:rsidR="00F13C7D">
        <w:rPr>
          <w:lang w:eastAsia="en-US"/>
        </w:rPr>
        <w:t>S</w:t>
      </w:r>
      <w:r>
        <w:rPr>
          <w:lang w:eastAsia="en-US"/>
        </w:rPr>
        <w:t>mlouvu si přečetly, s jejím obsahem souhlasí a na důkaz toho připojují podpisy svých odpovědných zástupců.</w:t>
      </w:r>
    </w:p>
    <w:p w14:paraId="1DD51534" w14:textId="77777777" w:rsidR="00F70F5B" w:rsidRDefault="00F70F5B" w:rsidP="00E0119E"/>
    <w:p w14:paraId="4E7380E3" w14:textId="729C4C63" w:rsidR="00B66D7C" w:rsidRPr="000A1431" w:rsidRDefault="00CD37AF" w:rsidP="00E0119E">
      <w:pPr>
        <w:rPr>
          <w:szCs w:val="22"/>
        </w:rPr>
      </w:pPr>
      <w:r w:rsidRPr="000A1431">
        <w:rPr>
          <w:szCs w:val="22"/>
        </w:rPr>
        <w:t xml:space="preserve">Nedílnou součástí </w:t>
      </w:r>
      <w:r w:rsidR="00F13F43" w:rsidRPr="000A1431">
        <w:rPr>
          <w:szCs w:val="22"/>
        </w:rPr>
        <w:t>Smlouvy</w:t>
      </w:r>
      <w:r w:rsidR="00B66D7C" w:rsidRPr="000A1431">
        <w:rPr>
          <w:szCs w:val="22"/>
        </w:rPr>
        <w:t xml:space="preserve"> jsou její následující přílohy:</w:t>
      </w:r>
    </w:p>
    <w:p w14:paraId="712B66C6" w14:textId="77777777" w:rsidR="00257BE2" w:rsidRPr="000A1431" w:rsidRDefault="00257BE2" w:rsidP="00E0119E">
      <w:pPr>
        <w:rPr>
          <w:szCs w:val="22"/>
        </w:rPr>
      </w:pPr>
    </w:p>
    <w:p w14:paraId="022B09F6" w14:textId="15AAB6A7" w:rsidR="0095608F" w:rsidRPr="000A1431" w:rsidRDefault="0095608F" w:rsidP="00E0119E">
      <w:pPr>
        <w:rPr>
          <w:szCs w:val="22"/>
        </w:rPr>
      </w:pPr>
      <w:r w:rsidRPr="000A1431">
        <w:rPr>
          <w:szCs w:val="22"/>
        </w:rPr>
        <w:t>Příloha č. 1:</w:t>
      </w:r>
      <w:r w:rsidRPr="000A1431">
        <w:rPr>
          <w:szCs w:val="22"/>
        </w:rPr>
        <w:tab/>
      </w:r>
      <w:r w:rsidR="00142123" w:rsidRPr="00021E44">
        <w:rPr>
          <w:szCs w:val="22"/>
        </w:rPr>
        <w:t>Zadávací dokumentace Veřejné zakázky</w:t>
      </w:r>
      <w:r w:rsidR="009D5DF9">
        <w:rPr>
          <w:szCs w:val="22"/>
        </w:rPr>
        <w:t xml:space="preserve"> </w:t>
      </w:r>
    </w:p>
    <w:p w14:paraId="5D30C88C" w14:textId="0A5AB959" w:rsidR="0095608F" w:rsidRDefault="0095608F" w:rsidP="003D352E">
      <w:pPr>
        <w:rPr>
          <w:rFonts w:eastAsiaTheme="majorEastAsia" w:cstheme="majorBidi"/>
          <w:szCs w:val="26"/>
          <w:lang w:eastAsia="en-US"/>
        </w:rPr>
      </w:pPr>
      <w:r w:rsidRPr="000A1431">
        <w:rPr>
          <w:szCs w:val="22"/>
        </w:rPr>
        <w:t>Příloha č. 2:</w:t>
      </w:r>
      <w:r w:rsidRPr="000A1431">
        <w:rPr>
          <w:szCs w:val="22"/>
        </w:rPr>
        <w:tab/>
      </w:r>
      <w:r w:rsidR="00142123">
        <w:rPr>
          <w:rFonts w:eastAsiaTheme="majorEastAsia" w:cstheme="majorBidi"/>
          <w:szCs w:val="26"/>
          <w:lang w:eastAsia="en-US"/>
        </w:rPr>
        <w:t>N</w:t>
      </w:r>
      <w:r w:rsidR="00142123" w:rsidRPr="00B26562">
        <w:rPr>
          <w:rFonts w:eastAsiaTheme="majorEastAsia" w:cstheme="majorBidi"/>
          <w:szCs w:val="26"/>
          <w:lang w:eastAsia="en-US"/>
        </w:rPr>
        <w:t>abíd</w:t>
      </w:r>
      <w:r w:rsidR="00142123">
        <w:rPr>
          <w:rFonts w:eastAsiaTheme="majorEastAsia" w:cstheme="majorBidi"/>
          <w:szCs w:val="26"/>
          <w:lang w:eastAsia="en-US"/>
        </w:rPr>
        <w:t>ka</w:t>
      </w:r>
      <w:r w:rsidR="00142123" w:rsidRPr="00B26562">
        <w:rPr>
          <w:rFonts w:eastAsiaTheme="majorEastAsia" w:cstheme="majorBidi"/>
          <w:szCs w:val="26"/>
          <w:lang w:eastAsia="en-US"/>
        </w:rPr>
        <w:t xml:space="preserve"> Dodavatele na plnění Veřejné</w:t>
      </w:r>
      <w:r w:rsidR="00025B8F">
        <w:rPr>
          <w:rFonts w:eastAsiaTheme="majorEastAsia" w:cstheme="majorBidi"/>
          <w:szCs w:val="26"/>
          <w:lang w:eastAsia="en-US"/>
        </w:rPr>
        <w:t xml:space="preserve"> zakázky</w:t>
      </w:r>
    </w:p>
    <w:p w14:paraId="019CFCD3" w14:textId="4C33520E" w:rsidR="000B4AEC" w:rsidRDefault="000B4AEC" w:rsidP="003D352E">
      <w:pPr>
        <w:rPr>
          <w:rFonts w:eastAsiaTheme="majorEastAsia" w:cstheme="majorBidi"/>
          <w:szCs w:val="26"/>
          <w:lang w:eastAsia="en-US"/>
        </w:rPr>
      </w:pPr>
      <w:r>
        <w:rPr>
          <w:rFonts w:eastAsiaTheme="majorEastAsia" w:cstheme="majorBidi"/>
          <w:szCs w:val="26"/>
          <w:lang w:eastAsia="en-US"/>
        </w:rPr>
        <w:t>Příloha č. 3:</w:t>
      </w:r>
      <w:r>
        <w:rPr>
          <w:rFonts w:eastAsiaTheme="majorEastAsia" w:cstheme="majorBidi"/>
          <w:szCs w:val="26"/>
          <w:lang w:eastAsia="en-US"/>
        </w:rPr>
        <w:tab/>
      </w:r>
      <w:r w:rsidR="00C14F33" w:rsidRPr="00586E19">
        <w:rPr>
          <w:rFonts w:eastAsiaTheme="majorEastAsia" w:cstheme="majorBidi"/>
          <w:szCs w:val="26"/>
          <w:lang w:eastAsia="en-US"/>
        </w:rPr>
        <w:t>Dohoda o mlčenlivosti</w:t>
      </w:r>
    </w:p>
    <w:p w14:paraId="30C398CA" w14:textId="6B28B791" w:rsidR="00C13D9D" w:rsidRPr="000A1431" w:rsidRDefault="006104FD" w:rsidP="00E0119E">
      <w:pPr>
        <w:rPr>
          <w:szCs w:val="22"/>
        </w:rPr>
      </w:pPr>
      <w:r w:rsidRPr="006104FD">
        <w:rPr>
          <w:rFonts w:eastAsiaTheme="majorEastAsia" w:cstheme="majorBidi"/>
          <w:szCs w:val="26"/>
          <w:lang w:eastAsia="en-US"/>
        </w:rPr>
        <w:t xml:space="preserve">Příloha č. </w:t>
      </w:r>
      <w:r>
        <w:rPr>
          <w:rFonts w:eastAsiaTheme="majorEastAsia" w:cstheme="majorBidi"/>
          <w:szCs w:val="26"/>
          <w:lang w:eastAsia="en-US"/>
        </w:rPr>
        <w:t>4</w:t>
      </w:r>
      <w:r w:rsidRPr="006104FD">
        <w:rPr>
          <w:rFonts w:eastAsiaTheme="majorEastAsia" w:cstheme="majorBidi"/>
          <w:szCs w:val="26"/>
          <w:lang w:eastAsia="en-US"/>
        </w:rPr>
        <w:t>:</w:t>
      </w:r>
      <w:r w:rsidRPr="006104FD">
        <w:rPr>
          <w:rFonts w:eastAsiaTheme="majorEastAsia" w:cstheme="majorBidi"/>
          <w:szCs w:val="26"/>
          <w:lang w:eastAsia="en-US"/>
        </w:rPr>
        <w:tab/>
      </w:r>
      <w:r>
        <w:rPr>
          <w:rFonts w:eastAsiaTheme="majorEastAsia" w:cstheme="majorBidi"/>
          <w:szCs w:val="26"/>
          <w:lang w:eastAsia="en-US"/>
        </w:rPr>
        <w:t>Dokumentace dle odst. 12.6 Smlouvy</w:t>
      </w:r>
    </w:p>
    <w:p w14:paraId="2574FD25" w14:textId="77777777" w:rsidR="0083752F" w:rsidRDefault="0083752F" w:rsidP="00E0119E">
      <w:pPr>
        <w:rPr>
          <w:szCs w:val="22"/>
        </w:rPr>
      </w:pPr>
    </w:p>
    <w:p w14:paraId="66E73A68" w14:textId="77777777" w:rsidR="006104FD" w:rsidRPr="000A1431" w:rsidRDefault="006104FD" w:rsidP="00E0119E">
      <w:pPr>
        <w:rPr>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079B" w:rsidRPr="000A1431" w14:paraId="60D0B3F5" w14:textId="77777777" w:rsidTr="0058079B">
        <w:tc>
          <w:tcPr>
            <w:tcW w:w="4531" w:type="dxa"/>
          </w:tcPr>
          <w:p w14:paraId="1E0F93BE" w14:textId="48312476" w:rsidR="0058079B" w:rsidRPr="000A1431" w:rsidRDefault="00640BDA" w:rsidP="00E0119E">
            <w:pPr>
              <w:rPr>
                <w:szCs w:val="22"/>
              </w:rPr>
            </w:pPr>
            <w:r w:rsidRPr="00E31B86">
              <w:rPr>
                <w:rFonts w:ascii="Tahoma" w:hAnsi="Tahoma" w:cs="Tahoma"/>
                <w:sz w:val="20"/>
              </w:rPr>
              <w:t>V </w:t>
            </w:r>
            <w:r>
              <w:rPr>
                <w:rFonts w:ascii="Tahoma" w:hAnsi="Tahoma" w:cs="Tahoma"/>
                <w:sz w:val="20"/>
              </w:rPr>
              <w:t>Praze</w:t>
            </w:r>
            <w:r w:rsidRPr="00E31B86">
              <w:rPr>
                <w:rFonts w:ascii="Tahoma" w:hAnsi="Tahoma" w:cs="Tahoma"/>
                <w:sz w:val="20"/>
              </w:rPr>
              <w:t xml:space="preserve"> dne </w:t>
            </w:r>
            <w:r>
              <w:rPr>
                <w:rFonts w:ascii="Tahoma" w:hAnsi="Tahoma" w:cs="Tahoma"/>
                <w:sz w:val="20"/>
              </w:rPr>
              <w:t>dle elektronického podpisu</w:t>
            </w:r>
          </w:p>
        </w:tc>
        <w:tc>
          <w:tcPr>
            <w:tcW w:w="4531" w:type="dxa"/>
          </w:tcPr>
          <w:p w14:paraId="56A3B12B" w14:textId="3798366F" w:rsidR="0058079B" w:rsidRPr="000A1431" w:rsidRDefault="00E77C7C" w:rsidP="00E0119E">
            <w:pPr>
              <w:rPr>
                <w:szCs w:val="22"/>
              </w:rPr>
            </w:pPr>
            <w:r w:rsidRPr="000A1431">
              <w:rPr>
                <w:szCs w:val="22"/>
              </w:rPr>
              <w:t>V </w:t>
            </w:r>
            <w:r w:rsidR="00640BDA">
              <w:rPr>
                <w:szCs w:val="22"/>
              </w:rPr>
              <w:t>[</w:t>
            </w:r>
            <w:r w:rsidR="00640BDA" w:rsidRPr="00640BDA">
              <w:rPr>
                <w:szCs w:val="22"/>
                <w:highlight w:val="yellow"/>
              </w:rPr>
              <w:t>BUDE DOPLNĚNO</w:t>
            </w:r>
            <w:r w:rsidR="00640BDA">
              <w:rPr>
                <w:szCs w:val="22"/>
              </w:rPr>
              <w:t>]</w:t>
            </w:r>
            <w:r w:rsidR="00025B8F">
              <w:rPr>
                <w:szCs w:val="22"/>
              </w:rPr>
              <w:t xml:space="preserve"> </w:t>
            </w:r>
            <w:r w:rsidRPr="000A1431">
              <w:rPr>
                <w:szCs w:val="22"/>
              </w:rPr>
              <w:t>dne</w:t>
            </w:r>
            <w:r w:rsidR="00640BDA">
              <w:rPr>
                <w:szCs w:val="22"/>
              </w:rPr>
              <w:t xml:space="preserve"> dle elektronického podpisu</w:t>
            </w:r>
          </w:p>
        </w:tc>
      </w:tr>
      <w:tr w:rsidR="0058079B" w:rsidRPr="000A1431" w14:paraId="255B5A95" w14:textId="77777777" w:rsidTr="0058079B">
        <w:tc>
          <w:tcPr>
            <w:tcW w:w="4531" w:type="dxa"/>
          </w:tcPr>
          <w:p w14:paraId="1D056053" w14:textId="77777777" w:rsidR="0058079B" w:rsidRPr="000A1431" w:rsidRDefault="0058079B" w:rsidP="00E0119E">
            <w:pPr>
              <w:rPr>
                <w:szCs w:val="22"/>
              </w:rPr>
            </w:pPr>
          </w:p>
          <w:p w14:paraId="724D0187" w14:textId="77777777" w:rsidR="0058079B" w:rsidRPr="000A1431" w:rsidRDefault="0058079B" w:rsidP="00E0119E">
            <w:pPr>
              <w:rPr>
                <w:szCs w:val="22"/>
              </w:rPr>
            </w:pPr>
          </w:p>
          <w:p w14:paraId="0F408CC9" w14:textId="77777777" w:rsidR="0058079B" w:rsidRPr="000A1431" w:rsidRDefault="0058079B" w:rsidP="00E0119E">
            <w:pPr>
              <w:rPr>
                <w:szCs w:val="22"/>
              </w:rPr>
            </w:pPr>
          </w:p>
          <w:p w14:paraId="3A65AE7F" w14:textId="12D92B17" w:rsidR="0058079B" w:rsidRPr="000A1431" w:rsidRDefault="00025B8F" w:rsidP="00E0119E">
            <w:pPr>
              <w:rPr>
                <w:szCs w:val="22"/>
              </w:rPr>
            </w:pPr>
            <w:r>
              <w:rPr>
                <w:szCs w:val="22"/>
              </w:rPr>
              <w:t>___________________________________</w:t>
            </w:r>
          </w:p>
          <w:p w14:paraId="6ABABA12" w14:textId="6560FE3C" w:rsidR="00257BE2" w:rsidRPr="000A1431" w:rsidRDefault="004D325C" w:rsidP="008476B0">
            <w:pPr>
              <w:rPr>
                <w:szCs w:val="22"/>
              </w:rPr>
            </w:pPr>
            <w:r>
              <w:rPr>
                <w:szCs w:val="22"/>
              </w:rPr>
              <w:t>[</w:t>
            </w:r>
            <w:r w:rsidRPr="00640BDA">
              <w:rPr>
                <w:szCs w:val="22"/>
                <w:highlight w:val="yellow"/>
              </w:rPr>
              <w:t>BUDE DOPLNĚNO</w:t>
            </w:r>
            <w:r>
              <w:rPr>
                <w:szCs w:val="22"/>
              </w:rPr>
              <w:t>]</w:t>
            </w:r>
          </w:p>
          <w:p w14:paraId="69E40FCE" w14:textId="6A85BB87" w:rsidR="0058079B" w:rsidRPr="000A1431" w:rsidRDefault="004D325C" w:rsidP="008476B0">
            <w:pPr>
              <w:rPr>
                <w:szCs w:val="22"/>
              </w:rPr>
            </w:pPr>
            <w:r>
              <w:rPr>
                <w:szCs w:val="22"/>
              </w:rPr>
              <w:t>[</w:t>
            </w:r>
            <w:r w:rsidRPr="00640BDA">
              <w:rPr>
                <w:szCs w:val="22"/>
                <w:highlight w:val="yellow"/>
              </w:rPr>
              <w:t>BUDE DOPLNĚNO</w:t>
            </w:r>
            <w:r>
              <w:rPr>
                <w:szCs w:val="22"/>
              </w:rPr>
              <w:t>]</w:t>
            </w:r>
          </w:p>
        </w:tc>
        <w:tc>
          <w:tcPr>
            <w:tcW w:w="4531" w:type="dxa"/>
          </w:tcPr>
          <w:p w14:paraId="6D3F5196" w14:textId="77777777" w:rsidR="0058079B" w:rsidRPr="000A1431" w:rsidRDefault="0058079B" w:rsidP="00E0119E">
            <w:pPr>
              <w:rPr>
                <w:szCs w:val="22"/>
              </w:rPr>
            </w:pPr>
          </w:p>
          <w:p w14:paraId="72F5C493" w14:textId="77777777" w:rsidR="0058079B" w:rsidRPr="000A1431" w:rsidRDefault="0058079B" w:rsidP="00E0119E">
            <w:pPr>
              <w:rPr>
                <w:szCs w:val="22"/>
              </w:rPr>
            </w:pPr>
          </w:p>
          <w:p w14:paraId="598342A6" w14:textId="77777777" w:rsidR="0058079B" w:rsidRPr="000A1431" w:rsidRDefault="0058079B" w:rsidP="00E0119E">
            <w:pPr>
              <w:rPr>
                <w:szCs w:val="22"/>
              </w:rPr>
            </w:pPr>
          </w:p>
          <w:p w14:paraId="1BA0AEE7" w14:textId="40A189D4" w:rsidR="0058079B" w:rsidRPr="000A1431" w:rsidRDefault="00025B8F" w:rsidP="00E0119E">
            <w:pPr>
              <w:rPr>
                <w:szCs w:val="22"/>
              </w:rPr>
            </w:pPr>
            <w:r>
              <w:rPr>
                <w:szCs w:val="22"/>
              </w:rPr>
              <w:t>____________________________________</w:t>
            </w:r>
          </w:p>
          <w:p w14:paraId="0F1F9C1F" w14:textId="5524DA0B" w:rsidR="0058079B" w:rsidRPr="000A1431" w:rsidRDefault="002C18DE" w:rsidP="00E0119E">
            <w:pPr>
              <w:rPr>
                <w:szCs w:val="22"/>
              </w:rPr>
            </w:pPr>
            <w:r w:rsidRPr="000A1431">
              <w:rPr>
                <w:szCs w:val="22"/>
              </w:rPr>
              <w:t>[</w:t>
            </w:r>
            <w:r w:rsidR="00F352DA">
              <w:rPr>
                <w:szCs w:val="22"/>
                <w:highlight w:val="yellow"/>
              </w:rPr>
              <w:t>BUDE DOPLNĚNO</w:t>
            </w:r>
            <w:r w:rsidRPr="000A1431">
              <w:rPr>
                <w:szCs w:val="22"/>
              </w:rPr>
              <w:t>]</w:t>
            </w:r>
          </w:p>
          <w:p w14:paraId="7E628A2A" w14:textId="4C26452A" w:rsidR="002C18DE" w:rsidRPr="000A1431" w:rsidRDefault="002C18DE" w:rsidP="00E0119E">
            <w:pPr>
              <w:rPr>
                <w:szCs w:val="22"/>
              </w:rPr>
            </w:pPr>
            <w:r w:rsidRPr="000A1431">
              <w:rPr>
                <w:szCs w:val="22"/>
              </w:rPr>
              <w:t>[</w:t>
            </w:r>
            <w:r w:rsidR="00F352DA">
              <w:rPr>
                <w:szCs w:val="22"/>
                <w:highlight w:val="yellow"/>
              </w:rPr>
              <w:t>BUDE DOPLNĚNO</w:t>
            </w:r>
            <w:r w:rsidRPr="000A1431">
              <w:rPr>
                <w:szCs w:val="22"/>
              </w:rPr>
              <w:t>]</w:t>
            </w:r>
          </w:p>
        </w:tc>
      </w:tr>
    </w:tbl>
    <w:p w14:paraId="1A381BE6" w14:textId="77777777" w:rsidR="00CC2703" w:rsidRDefault="00CC2703" w:rsidP="000E7A85">
      <w:pPr>
        <w:jc w:val="center"/>
        <w:rPr>
          <w:b/>
          <w:szCs w:val="22"/>
        </w:rPr>
      </w:pPr>
    </w:p>
    <w:p w14:paraId="26AAE73F" w14:textId="77777777" w:rsidR="00CC2703" w:rsidRDefault="00CC2703">
      <w:pPr>
        <w:widowControl/>
        <w:spacing w:after="160" w:line="259" w:lineRule="auto"/>
        <w:rPr>
          <w:b/>
          <w:szCs w:val="22"/>
        </w:rPr>
      </w:pPr>
      <w:r>
        <w:rPr>
          <w:b/>
          <w:szCs w:val="22"/>
        </w:rPr>
        <w:br w:type="page"/>
      </w:r>
    </w:p>
    <w:p w14:paraId="37C4D315" w14:textId="75931574" w:rsidR="000A0296" w:rsidRPr="000E7A85" w:rsidRDefault="000A0296" w:rsidP="000E7A85">
      <w:pPr>
        <w:jc w:val="center"/>
        <w:rPr>
          <w:b/>
          <w:szCs w:val="22"/>
        </w:rPr>
      </w:pPr>
      <w:r w:rsidRPr="000E7A85">
        <w:rPr>
          <w:b/>
          <w:szCs w:val="22"/>
        </w:rPr>
        <w:lastRenderedPageBreak/>
        <w:t>Příloha č. 1</w:t>
      </w:r>
      <w:r w:rsidRPr="000E7A85">
        <w:rPr>
          <w:b/>
          <w:szCs w:val="22"/>
        </w:rPr>
        <w:br/>
        <w:t>Zadávací dokumentace Veřejné zakázky</w:t>
      </w:r>
      <w:r w:rsidR="00C14F33">
        <w:rPr>
          <w:b/>
          <w:szCs w:val="22"/>
        </w:rPr>
        <w:t xml:space="preserve"> v rozsahu dle odst. 1.8 Smlouvy</w:t>
      </w:r>
    </w:p>
    <w:p w14:paraId="30B68F48" w14:textId="76915DB2" w:rsidR="000E7A85" w:rsidRDefault="000E7A85">
      <w:pPr>
        <w:widowControl/>
        <w:spacing w:after="160" w:line="259" w:lineRule="auto"/>
        <w:rPr>
          <w:szCs w:val="22"/>
        </w:rPr>
      </w:pPr>
      <w:r>
        <w:rPr>
          <w:szCs w:val="22"/>
        </w:rPr>
        <w:br w:type="page"/>
      </w:r>
    </w:p>
    <w:p w14:paraId="41C468C1" w14:textId="77777777" w:rsidR="000A0296" w:rsidRPr="000E7A85" w:rsidRDefault="000A0296" w:rsidP="000E7A85">
      <w:pPr>
        <w:jc w:val="center"/>
        <w:rPr>
          <w:szCs w:val="22"/>
        </w:rPr>
      </w:pPr>
    </w:p>
    <w:p w14:paraId="14E2A7AB" w14:textId="79920FD4" w:rsidR="000A0296" w:rsidRPr="000E7A85" w:rsidRDefault="000A0296" w:rsidP="000E7A85">
      <w:pPr>
        <w:jc w:val="center"/>
        <w:rPr>
          <w:szCs w:val="22"/>
        </w:rPr>
      </w:pPr>
      <w:r w:rsidRPr="000E7A85">
        <w:rPr>
          <w:b/>
          <w:szCs w:val="22"/>
        </w:rPr>
        <w:t>Příloha č. 2</w:t>
      </w:r>
      <w:r w:rsidRPr="000E7A85">
        <w:rPr>
          <w:b/>
          <w:szCs w:val="22"/>
        </w:rPr>
        <w:br/>
        <w:t>Nabídka Dodavatele na plnění Veřejné zakázky</w:t>
      </w:r>
      <w:r w:rsidR="00C14F33">
        <w:rPr>
          <w:b/>
          <w:szCs w:val="22"/>
        </w:rPr>
        <w:t xml:space="preserve"> v rozsahu dle odst. 1.9 Smlouvy</w:t>
      </w:r>
      <w:r w:rsidRPr="000E7A85">
        <w:rPr>
          <w:b/>
          <w:szCs w:val="22"/>
        </w:rPr>
        <w:br/>
      </w:r>
    </w:p>
    <w:p w14:paraId="5006D8D5" w14:textId="795CFC7A" w:rsidR="00607D75" w:rsidRDefault="00607D75" w:rsidP="00BD2383">
      <w:pPr>
        <w:widowControl/>
        <w:spacing w:after="160" w:line="259" w:lineRule="auto"/>
        <w:rPr>
          <w:szCs w:val="22"/>
        </w:rPr>
      </w:pPr>
    </w:p>
    <w:p w14:paraId="6675E565" w14:textId="77777777" w:rsidR="00AC24BB" w:rsidRDefault="00AC24BB" w:rsidP="00BD2383">
      <w:pPr>
        <w:widowControl/>
        <w:spacing w:after="160" w:line="259" w:lineRule="auto"/>
        <w:rPr>
          <w:szCs w:val="22"/>
        </w:rPr>
      </w:pPr>
    </w:p>
    <w:p w14:paraId="7404E430" w14:textId="77777777" w:rsidR="00AC24BB" w:rsidRDefault="00AC24BB" w:rsidP="00BD2383">
      <w:pPr>
        <w:widowControl/>
        <w:spacing w:after="160" w:line="259" w:lineRule="auto"/>
        <w:rPr>
          <w:szCs w:val="22"/>
        </w:rPr>
      </w:pPr>
    </w:p>
    <w:p w14:paraId="3DAD7BC7" w14:textId="77777777" w:rsidR="00AC24BB" w:rsidRDefault="00AC24BB" w:rsidP="00BD2383">
      <w:pPr>
        <w:widowControl/>
        <w:spacing w:after="160" w:line="259" w:lineRule="auto"/>
        <w:rPr>
          <w:szCs w:val="22"/>
        </w:rPr>
      </w:pPr>
    </w:p>
    <w:p w14:paraId="11A9A0DC" w14:textId="77777777" w:rsidR="00AC24BB" w:rsidRDefault="00AC24BB" w:rsidP="00BD2383">
      <w:pPr>
        <w:widowControl/>
        <w:spacing w:after="160" w:line="259" w:lineRule="auto"/>
        <w:rPr>
          <w:szCs w:val="22"/>
        </w:rPr>
      </w:pPr>
    </w:p>
    <w:p w14:paraId="3BD114D0" w14:textId="77777777" w:rsidR="00AC24BB" w:rsidRDefault="00AC24BB" w:rsidP="00BD2383">
      <w:pPr>
        <w:widowControl/>
        <w:spacing w:after="160" w:line="259" w:lineRule="auto"/>
        <w:rPr>
          <w:szCs w:val="22"/>
        </w:rPr>
      </w:pPr>
    </w:p>
    <w:p w14:paraId="413ACC4C" w14:textId="77777777" w:rsidR="00AC24BB" w:rsidRDefault="00AC24BB" w:rsidP="00BD2383">
      <w:pPr>
        <w:widowControl/>
        <w:spacing w:after="160" w:line="259" w:lineRule="auto"/>
        <w:rPr>
          <w:szCs w:val="22"/>
        </w:rPr>
      </w:pPr>
    </w:p>
    <w:p w14:paraId="609518E1" w14:textId="77777777" w:rsidR="00AC24BB" w:rsidRDefault="00AC24BB" w:rsidP="00BD2383">
      <w:pPr>
        <w:widowControl/>
        <w:spacing w:after="160" w:line="259" w:lineRule="auto"/>
        <w:rPr>
          <w:szCs w:val="22"/>
        </w:rPr>
      </w:pPr>
    </w:p>
    <w:p w14:paraId="349501DA" w14:textId="77777777" w:rsidR="00AC24BB" w:rsidRDefault="00AC24BB" w:rsidP="00BD2383">
      <w:pPr>
        <w:widowControl/>
        <w:spacing w:after="160" w:line="259" w:lineRule="auto"/>
        <w:rPr>
          <w:szCs w:val="22"/>
        </w:rPr>
      </w:pPr>
    </w:p>
    <w:p w14:paraId="45248F8C" w14:textId="77777777" w:rsidR="00AC24BB" w:rsidRDefault="00AC24BB" w:rsidP="00BD2383">
      <w:pPr>
        <w:widowControl/>
        <w:spacing w:after="160" w:line="259" w:lineRule="auto"/>
        <w:rPr>
          <w:szCs w:val="22"/>
        </w:rPr>
      </w:pPr>
    </w:p>
    <w:p w14:paraId="7305FD25" w14:textId="77777777" w:rsidR="00AC24BB" w:rsidRDefault="00AC24BB" w:rsidP="00BD2383">
      <w:pPr>
        <w:widowControl/>
        <w:spacing w:after="160" w:line="259" w:lineRule="auto"/>
        <w:rPr>
          <w:szCs w:val="22"/>
        </w:rPr>
      </w:pPr>
    </w:p>
    <w:p w14:paraId="30EC6516" w14:textId="77777777" w:rsidR="00AC24BB" w:rsidRDefault="00AC24BB" w:rsidP="00BD2383">
      <w:pPr>
        <w:widowControl/>
        <w:spacing w:after="160" w:line="259" w:lineRule="auto"/>
        <w:rPr>
          <w:szCs w:val="22"/>
        </w:rPr>
      </w:pPr>
    </w:p>
    <w:p w14:paraId="1D088558" w14:textId="77777777" w:rsidR="00AC24BB" w:rsidRDefault="00AC24BB" w:rsidP="00BD2383">
      <w:pPr>
        <w:widowControl/>
        <w:spacing w:after="160" w:line="259" w:lineRule="auto"/>
        <w:rPr>
          <w:szCs w:val="22"/>
        </w:rPr>
      </w:pPr>
    </w:p>
    <w:p w14:paraId="1CC54354" w14:textId="77777777" w:rsidR="00AC24BB" w:rsidRDefault="00AC24BB" w:rsidP="00BD2383">
      <w:pPr>
        <w:widowControl/>
        <w:spacing w:after="160" w:line="259" w:lineRule="auto"/>
        <w:rPr>
          <w:szCs w:val="22"/>
        </w:rPr>
      </w:pPr>
    </w:p>
    <w:p w14:paraId="6DB5DDBB" w14:textId="77777777" w:rsidR="00AC24BB" w:rsidRDefault="00AC24BB" w:rsidP="00BD2383">
      <w:pPr>
        <w:widowControl/>
        <w:spacing w:after="160" w:line="259" w:lineRule="auto"/>
        <w:rPr>
          <w:szCs w:val="22"/>
        </w:rPr>
      </w:pPr>
    </w:p>
    <w:p w14:paraId="5A4C8969" w14:textId="77777777" w:rsidR="00AC24BB" w:rsidRDefault="00AC24BB" w:rsidP="00BD2383">
      <w:pPr>
        <w:widowControl/>
        <w:spacing w:after="160" w:line="259" w:lineRule="auto"/>
        <w:rPr>
          <w:szCs w:val="22"/>
        </w:rPr>
      </w:pPr>
    </w:p>
    <w:p w14:paraId="5195FFB8" w14:textId="77777777" w:rsidR="00AC24BB" w:rsidRDefault="00AC24BB" w:rsidP="00BD2383">
      <w:pPr>
        <w:widowControl/>
        <w:spacing w:after="160" w:line="259" w:lineRule="auto"/>
        <w:rPr>
          <w:szCs w:val="22"/>
        </w:rPr>
      </w:pPr>
    </w:p>
    <w:p w14:paraId="04820E49" w14:textId="77777777" w:rsidR="00AC24BB" w:rsidRDefault="00AC24BB" w:rsidP="00BD2383">
      <w:pPr>
        <w:widowControl/>
        <w:spacing w:after="160" w:line="259" w:lineRule="auto"/>
        <w:rPr>
          <w:szCs w:val="22"/>
        </w:rPr>
      </w:pPr>
    </w:p>
    <w:p w14:paraId="77347FDE" w14:textId="77777777" w:rsidR="00AC24BB" w:rsidRDefault="00AC24BB" w:rsidP="00BD2383">
      <w:pPr>
        <w:widowControl/>
        <w:spacing w:after="160" w:line="259" w:lineRule="auto"/>
        <w:rPr>
          <w:szCs w:val="22"/>
        </w:rPr>
      </w:pPr>
    </w:p>
    <w:p w14:paraId="7080C4E6" w14:textId="77777777" w:rsidR="00AC24BB" w:rsidRDefault="00AC24BB" w:rsidP="00BD2383">
      <w:pPr>
        <w:widowControl/>
        <w:spacing w:after="160" w:line="259" w:lineRule="auto"/>
        <w:rPr>
          <w:szCs w:val="22"/>
        </w:rPr>
      </w:pPr>
    </w:p>
    <w:p w14:paraId="244E17C9" w14:textId="77777777" w:rsidR="00AC24BB" w:rsidRDefault="00AC24BB" w:rsidP="00BD2383">
      <w:pPr>
        <w:widowControl/>
        <w:spacing w:after="160" w:line="259" w:lineRule="auto"/>
        <w:rPr>
          <w:szCs w:val="22"/>
        </w:rPr>
      </w:pPr>
    </w:p>
    <w:p w14:paraId="2A38A3DD" w14:textId="77777777" w:rsidR="00AC24BB" w:rsidRDefault="00AC24BB" w:rsidP="00BD2383">
      <w:pPr>
        <w:widowControl/>
        <w:spacing w:after="160" w:line="259" w:lineRule="auto"/>
        <w:rPr>
          <w:szCs w:val="22"/>
        </w:rPr>
      </w:pPr>
    </w:p>
    <w:p w14:paraId="615B10AF" w14:textId="77777777" w:rsidR="00AC24BB" w:rsidRDefault="00AC24BB" w:rsidP="00BD2383">
      <w:pPr>
        <w:widowControl/>
        <w:spacing w:after="160" w:line="259" w:lineRule="auto"/>
        <w:rPr>
          <w:szCs w:val="22"/>
        </w:rPr>
      </w:pPr>
    </w:p>
    <w:p w14:paraId="6239369D" w14:textId="77777777" w:rsidR="00AC24BB" w:rsidRDefault="00AC24BB" w:rsidP="00BD2383">
      <w:pPr>
        <w:widowControl/>
        <w:spacing w:after="160" w:line="259" w:lineRule="auto"/>
        <w:rPr>
          <w:szCs w:val="22"/>
        </w:rPr>
      </w:pPr>
    </w:p>
    <w:p w14:paraId="08AA2CC9" w14:textId="77777777" w:rsidR="00AC24BB" w:rsidRDefault="00AC24BB" w:rsidP="00BD2383">
      <w:pPr>
        <w:widowControl/>
        <w:spacing w:after="160" w:line="259" w:lineRule="auto"/>
        <w:rPr>
          <w:szCs w:val="22"/>
        </w:rPr>
      </w:pPr>
    </w:p>
    <w:p w14:paraId="188B3478" w14:textId="77777777" w:rsidR="00AC24BB" w:rsidRDefault="00AC24BB" w:rsidP="00BD2383">
      <w:pPr>
        <w:widowControl/>
        <w:spacing w:after="160" w:line="259" w:lineRule="auto"/>
        <w:rPr>
          <w:szCs w:val="22"/>
        </w:rPr>
      </w:pPr>
    </w:p>
    <w:p w14:paraId="590A34C8" w14:textId="77777777" w:rsidR="00AC24BB" w:rsidRDefault="00AC24BB" w:rsidP="00BD2383">
      <w:pPr>
        <w:widowControl/>
        <w:spacing w:after="160" w:line="259" w:lineRule="auto"/>
        <w:rPr>
          <w:szCs w:val="22"/>
        </w:rPr>
      </w:pPr>
    </w:p>
    <w:p w14:paraId="11E4FBF3" w14:textId="77777777" w:rsidR="00AC24BB" w:rsidRDefault="00AC24BB" w:rsidP="00BD2383">
      <w:pPr>
        <w:widowControl/>
        <w:spacing w:after="160" w:line="259" w:lineRule="auto"/>
        <w:rPr>
          <w:szCs w:val="22"/>
        </w:rPr>
      </w:pPr>
    </w:p>
    <w:p w14:paraId="27DFBD56" w14:textId="77777777" w:rsidR="00AC24BB" w:rsidRDefault="00AC24BB" w:rsidP="00BD2383">
      <w:pPr>
        <w:widowControl/>
        <w:spacing w:after="160" w:line="259" w:lineRule="auto"/>
        <w:rPr>
          <w:szCs w:val="22"/>
        </w:rPr>
      </w:pPr>
    </w:p>
    <w:p w14:paraId="41F76FFA" w14:textId="61F88163" w:rsidR="00AC24BB" w:rsidRDefault="00AC24BB" w:rsidP="00AC24BB">
      <w:pPr>
        <w:widowControl/>
        <w:spacing w:after="160" w:line="259" w:lineRule="auto"/>
        <w:jc w:val="center"/>
        <w:rPr>
          <w:b/>
          <w:szCs w:val="22"/>
        </w:rPr>
      </w:pPr>
      <w:r w:rsidRPr="000E7A85">
        <w:rPr>
          <w:b/>
          <w:szCs w:val="22"/>
        </w:rPr>
        <w:lastRenderedPageBreak/>
        <w:t xml:space="preserve">Příloha č. </w:t>
      </w:r>
      <w:r>
        <w:rPr>
          <w:b/>
          <w:szCs w:val="22"/>
        </w:rPr>
        <w:t>3</w:t>
      </w:r>
      <w:r w:rsidRPr="000E7A85">
        <w:rPr>
          <w:b/>
          <w:szCs w:val="22"/>
        </w:rPr>
        <w:br/>
      </w:r>
      <w:r>
        <w:rPr>
          <w:b/>
          <w:szCs w:val="22"/>
        </w:rPr>
        <w:t>Dohoda o mlčenlivosti</w:t>
      </w:r>
    </w:p>
    <w:p w14:paraId="6C7728A6" w14:textId="77777777" w:rsidR="00D2059E" w:rsidRDefault="00D2059E" w:rsidP="00AC24BB">
      <w:pPr>
        <w:widowControl/>
        <w:spacing w:after="160" w:line="259" w:lineRule="auto"/>
        <w:jc w:val="center"/>
        <w:rPr>
          <w:b/>
          <w:szCs w:val="22"/>
        </w:rPr>
      </w:pPr>
    </w:p>
    <w:p w14:paraId="0FF163B8" w14:textId="77777777" w:rsidR="00D2059E" w:rsidRDefault="00D2059E" w:rsidP="00AC24BB">
      <w:pPr>
        <w:widowControl/>
        <w:spacing w:after="160" w:line="259" w:lineRule="auto"/>
        <w:jc w:val="center"/>
        <w:rPr>
          <w:b/>
          <w:szCs w:val="22"/>
        </w:rPr>
      </w:pPr>
    </w:p>
    <w:p w14:paraId="0D2088EB" w14:textId="77777777" w:rsidR="00D2059E" w:rsidRDefault="00D2059E" w:rsidP="00AC24BB">
      <w:pPr>
        <w:widowControl/>
        <w:spacing w:after="160" w:line="259" w:lineRule="auto"/>
        <w:jc w:val="center"/>
        <w:rPr>
          <w:b/>
          <w:szCs w:val="22"/>
        </w:rPr>
      </w:pPr>
    </w:p>
    <w:p w14:paraId="63E23964" w14:textId="77777777" w:rsidR="00D2059E" w:rsidRDefault="00D2059E" w:rsidP="00AC24BB">
      <w:pPr>
        <w:widowControl/>
        <w:spacing w:after="160" w:line="259" w:lineRule="auto"/>
        <w:jc w:val="center"/>
        <w:rPr>
          <w:b/>
          <w:szCs w:val="22"/>
        </w:rPr>
      </w:pPr>
    </w:p>
    <w:p w14:paraId="0E1D9CFE" w14:textId="77777777" w:rsidR="00D2059E" w:rsidRDefault="00D2059E" w:rsidP="00AC24BB">
      <w:pPr>
        <w:widowControl/>
        <w:spacing w:after="160" w:line="259" w:lineRule="auto"/>
        <w:jc w:val="center"/>
        <w:rPr>
          <w:b/>
          <w:szCs w:val="22"/>
        </w:rPr>
      </w:pPr>
    </w:p>
    <w:p w14:paraId="5E56439F" w14:textId="77777777" w:rsidR="00D2059E" w:rsidRDefault="00D2059E" w:rsidP="00AC24BB">
      <w:pPr>
        <w:widowControl/>
        <w:spacing w:after="160" w:line="259" w:lineRule="auto"/>
        <w:jc w:val="center"/>
        <w:rPr>
          <w:b/>
          <w:szCs w:val="22"/>
        </w:rPr>
      </w:pPr>
    </w:p>
    <w:p w14:paraId="2BB7672E" w14:textId="77777777" w:rsidR="00D2059E" w:rsidRDefault="00D2059E" w:rsidP="00AC24BB">
      <w:pPr>
        <w:widowControl/>
        <w:spacing w:after="160" w:line="259" w:lineRule="auto"/>
        <w:jc w:val="center"/>
        <w:rPr>
          <w:b/>
          <w:szCs w:val="22"/>
        </w:rPr>
      </w:pPr>
    </w:p>
    <w:p w14:paraId="7316D1AF" w14:textId="77777777" w:rsidR="00D2059E" w:rsidRDefault="00D2059E" w:rsidP="00AC24BB">
      <w:pPr>
        <w:widowControl/>
        <w:spacing w:after="160" w:line="259" w:lineRule="auto"/>
        <w:jc w:val="center"/>
        <w:rPr>
          <w:b/>
          <w:szCs w:val="22"/>
        </w:rPr>
      </w:pPr>
    </w:p>
    <w:p w14:paraId="6E203D29" w14:textId="77777777" w:rsidR="00D2059E" w:rsidRDefault="00D2059E" w:rsidP="00AC24BB">
      <w:pPr>
        <w:widowControl/>
        <w:spacing w:after="160" w:line="259" w:lineRule="auto"/>
        <w:jc w:val="center"/>
        <w:rPr>
          <w:b/>
          <w:szCs w:val="22"/>
        </w:rPr>
      </w:pPr>
    </w:p>
    <w:p w14:paraId="0C74EDF1" w14:textId="77777777" w:rsidR="00D2059E" w:rsidRDefault="00D2059E" w:rsidP="00AC24BB">
      <w:pPr>
        <w:widowControl/>
        <w:spacing w:after="160" w:line="259" w:lineRule="auto"/>
        <w:jc w:val="center"/>
        <w:rPr>
          <w:b/>
          <w:szCs w:val="22"/>
        </w:rPr>
      </w:pPr>
    </w:p>
    <w:p w14:paraId="2BAD5CA7" w14:textId="77777777" w:rsidR="00D2059E" w:rsidRDefault="00D2059E" w:rsidP="00AC24BB">
      <w:pPr>
        <w:widowControl/>
        <w:spacing w:after="160" w:line="259" w:lineRule="auto"/>
        <w:jc w:val="center"/>
        <w:rPr>
          <w:b/>
          <w:szCs w:val="22"/>
        </w:rPr>
      </w:pPr>
    </w:p>
    <w:p w14:paraId="00014D5F" w14:textId="77777777" w:rsidR="00D2059E" w:rsidRDefault="00D2059E" w:rsidP="00AC24BB">
      <w:pPr>
        <w:widowControl/>
        <w:spacing w:after="160" w:line="259" w:lineRule="auto"/>
        <w:jc w:val="center"/>
        <w:rPr>
          <w:b/>
          <w:szCs w:val="22"/>
        </w:rPr>
      </w:pPr>
    </w:p>
    <w:p w14:paraId="5EF1F0F5" w14:textId="77777777" w:rsidR="00D2059E" w:rsidRDefault="00D2059E" w:rsidP="00AC24BB">
      <w:pPr>
        <w:widowControl/>
        <w:spacing w:after="160" w:line="259" w:lineRule="auto"/>
        <w:jc w:val="center"/>
        <w:rPr>
          <w:b/>
          <w:szCs w:val="22"/>
        </w:rPr>
      </w:pPr>
    </w:p>
    <w:p w14:paraId="16C455D1" w14:textId="77777777" w:rsidR="00D2059E" w:rsidRDefault="00D2059E" w:rsidP="00AC24BB">
      <w:pPr>
        <w:widowControl/>
        <w:spacing w:after="160" w:line="259" w:lineRule="auto"/>
        <w:jc w:val="center"/>
        <w:rPr>
          <w:b/>
          <w:szCs w:val="22"/>
        </w:rPr>
      </w:pPr>
    </w:p>
    <w:p w14:paraId="43DC2245" w14:textId="77777777" w:rsidR="00D2059E" w:rsidRDefault="00D2059E" w:rsidP="00AC24BB">
      <w:pPr>
        <w:widowControl/>
        <w:spacing w:after="160" w:line="259" w:lineRule="auto"/>
        <w:jc w:val="center"/>
        <w:rPr>
          <w:b/>
          <w:szCs w:val="22"/>
        </w:rPr>
      </w:pPr>
    </w:p>
    <w:p w14:paraId="0EA6F837" w14:textId="77777777" w:rsidR="00D2059E" w:rsidRDefault="00D2059E" w:rsidP="00AC24BB">
      <w:pPr>
        <w:widowControl/>
        <w:spacing w:after="160" w:line="259" w:lineRule="auto"/>
        <w:jc w:val="center"/>
        <w:rPr>
          <w:b/>
          <w:szCs w:val="22"/>
        </w:rPr>
      </w:pPr>
    </w:p>
    <w:p w14:paraId="5CDB91B9" w14:textId="77777777" w:rsidR="00D2059E" w:rsidRDefault="00D2059E" w:rsidP="00AC24BB">
      <w:pPr>
        <w:widowControl/>
        <w:spacing w:after="160" w:line="259" w:lineRule="auto"/>
        <w:jc w:val="center"/>
        <w:rPr>
          <w:b/>
          <w:szCs w:val="22"/>
        </w:rPr>
      </w:pPr>
    </w:p>
    <w:p w14:paraId="34C167F9" w14:textId="77777777" w:rsidR="00D2059E" w:rsidRDefault="00D2059E" w:rsidP="00AC24BB">
      <w:pPr>
        <w:widowControl/>
        <w:spacing w:after="160" w:line="259" w:lineRule="auto"/>
        <w:jc w:val="center"/>
        <w:rPr>
          <w:b/>
          <w:szCs w:val="22"/>
        </w:rPr>
      </w:pPr>
    </w:p>
    <w:p w14:paraId="7CF0D096" w14:textId="77777777" w:rsidR="00D2059E" w:rsidRDefault="00D2059E" w:rsidP="00AC24BB">
      <w:pPr>
        <w:widowControl/>
        <w:spacing w:after="160" w:line="259" w:lineRule="auto"/>
        <w:jc w:val="center"/>
        <w:rPr>
          <w:b/>
          <w:szCs w:val="22"/>
        </w:rPr>
      </w:pPr>
    </w:p>
    <w:p w14:paraId="4F510ED2" w14:textId="77777777" w:rsidR="00D2059E" w:rsidRDefault="00D2059E" w:rsidP="00AC24BB">
      <w:pPr>
        <w:widowControl/>
        <w:spacing w:after="160" w:line="259" w:lineRule="auto"/>
        <w:jc w:val="center"/>
        <w:rPr>
          <w:b/>
          <w:szCs w:val="22"/>
        </w:rPr>
      </w:pPr>
    </w:p>
    <w:p w14:paraId="218A868C" w14:textId="77777777" w:rsidR="00D2059E" w:rsidRDefault="00D2059E" w:rsidP="00AC24BB">
      <w:pPr>
        <w:widowControl/>
        <w:spacing w:after="160" w:line="259" w:lineRule="auto"/>
        <w:jc w:val="center"/>
        <w:rPr>
          <w:b/>
          <w:szCs w:val="22"/>
        </w:rPr>
      </w:pPr>
    </w:p>
    <w:p w14:paraId="0BC6D650" w14:textId="77777777" w:rsidR="00D2059E" w:rsidRDefault="00D2059E" w:rsidP="00AC24BB">
      <w:pPr>
        <w:widowControl/>
        <w:spacing w:after="160" w:line="259" w:lineRule="auto"/>
        <w:jc w:val="center"/>
        <w:rPr>
          <w:b/>
          <w:szCs w:val="22"/>
        </w:rPr>
      </w:pPr>
    </w:p>
    <w:p w14:paraId="535DE9E8" w14:textId="77777777" w:rsidR="00D2059E" w:rsidRDefault="00D2059E" w:rsidP="00AC24BB">
      <w:pPr>
        <w:widowControl/>
        <w:spacing w:after="160" w:line="259" w:lineRule="auto"/>
        <w:jc w:val="center"/>
        <w:rPr>
          <w:b/>
          <w:szCs w:val="22"/>
        </w:rPr>
      </w:pPr>
    </w:p>
    <w:p w14:paraId="2E2E06F4" w14:textId="77777777" w:rsidR="00D2059E" w:rsidRDefault="00D2059E" w:rsidP="00AC24BB">
      <w:pPr>
        <w:widowControl/>
        <w:spacing w:after="160" w:line="259" w:lineRule="auto"/>
        <w:jc w:val="center"/>
        <w:rPr>
          <w:b/>
          <w:szCs w:val="22"/>
        </w:rPr>
      </w:pPr>
    </w:p>
    <w:p w14:paraId="03B3AE29" w14:textId="77777777" w:rsidR="00D2059E" w:rsidRDefault="00D2059E" w:rsidP="00AC24BB">
      <w:pPr>
        <w:widowControl/>
        <w:spacing w:after="160" w:line="259" w:lineRule="auto"/>
        <w:jc w:val="center"/>
        <w:rPr>
          <w:b/>
          <w:szCs w:val="22"/>
        </w:rPr>
      </w:pPr>
    </w:p>
    <w:p w14:paraId="1CAFF9A7" w14:textId="77777777" w:rsidR="00D2059E" w:rsidRDefault="00D2059E" w:rsidP="00AC24BB">
      <w:pPr>
        <w:widowControl/>
        <w:spacing w:after="160" w:line="259" w:lineRule="auto"/>
        <w:jc w:val="center"/>
        <w:rPr>
          <w:b/>
          <w:szCs w:val="22"/>
        </w:rPr>
      </w:pPr>
    </w:p>
    <w:p w14:paraId="4E19B9CC" w14:textId="77777777" w:rsidR="00D2059E" w:rsidRDefault="00D2059E" w:rsidP="00AC24BB">
      <w:pPr>
        <w:widowControl/>
        <w:spacing w:after="160" w:line="259" w:lineRule="auto"/>
        <w:jc w:val="center"/>
        <w:rPr>
          <w:b/>
          <w:szCs w:val="22"/>
        </w:rPr>
      </w:pPr>
    </w:p>
    <w:p w14:paraId="41E2A47C" w14:textId="77777777" w:rsidR="00D2059E" w:rsidRDefault="00D2059E" w:rsidP="00AC24BB">
      <w:pPr>
        <w:widowControl/>
        <w:spacing w:after="160" w:line="259" w:lineRule="auto"/>
        <w:jc w:val="center"/>
        <w:rPr>
          <w:b/>
          <w:szCs w:val="22"/>
        </w:rPr>
      </w:pPr>
    </w:p>
    <w:p w14:paraId="0A678AF8" w14:textId="77777777" w:rsidR="00D2059E" w:rsidRDefault="00D2059E" w:rsidP="00AC24BB">
      <w:pPr>
        <w:widowControl/>
        <w:spacing w:after="160" w:line="259" w:lineRule="auto"/>
        <w:jc w:val="center"/>
        <w:rPr>
          <w:b/>
          <w:szCs w:val="22"/>
        </w:rPr>
      </w:pPr>
    </w:p>
    <w:p w14:paraId="73752A24" w14:textId="63E967C7" w:rsidR="00D2059E" w:rsidRPr="00BD2383" w:rsidRDefault="00D2059E" w:rsidP="00AC24BB">
      <w:pPr>
        <w:widowControl/>
        <w:spacing w:after="160" w:line="259" w:lineRule="auto"/>
        <w:jc w:val="center"/>
        <w:rPr>
          <w:szCs w:val="22"/>
        </w:rPr>
      </w:pPr>
      <w:r w:rsidRPr="000E7A85">
        <w:rPr>
          <w:b/>
          <w:szCs w:val="22"/>
        </w:rPr>
        <w:lastRenderedPageBreak/>
        <w:t xml:space="preserve">Příloha č. </w:t>
      </w:r>
      <w:r>
        <w:rPr>
          <w:b/>
          <w:szCs w:val="22"/>
        </w:rPr>
        <w:t>4</w:t>
      </w:r>
      <w:r w:rsidRPr="000E7A85">
        <w:rPr>
          <w:b/>
          <w:szCs w:val="22"/>
        </w:rPr>
        <w:br/>
      </w:r>
      <w:r>
        <w:rPr>
          <w:b/>
          <w:szCs w:val="22"/>
        </w:rPr>
        <w:t>Dokumenty dle odst. 12.6 Smlouvy</w:t>
      </w:r>
    </w:p>
    <w:sectPr w:rsidR="00D2059E" w:rsidRPr="00BD2383" w:rsidSect="001349BC">
      <w:headerReference w:type="even"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7AE3F" w14:textId="77777777" w:rsidR="001349BC" w:rsidRDefault="001349BC" w:rsidP="00953014">
      <w:r>
        <w:separator/>
      </w:r>
    </w:p>
  </w:endnote>
  <w:endnote w:type="continuationSeparator" w:id="0">
    <w:p w14:paraId="119E893E" w14:textId="77777777" w:rsidR="001349BC" w:rsidRDefault="001349BC" w:rsidP="0095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Headings C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F3BAC" w14:textId="38E767E2" w:rsidR="000F1860" w:rsidRPr="00953014" w:rsidRDefault="000F1860">
    <w:pPr>
      <w:pStyle w:val="Zpat"/>
      <w:jc w:val="center"/>
      <w:rPr>
        <w:sz w:val="24"/>
        <w:szCs w:val="24"/>
      </w:rPr>
    </w:pPr>
    <w:r>
      <w:rPr>
        <w:rFonts w:cstheme="minorHAnsi"/>
        <w:sz w:val="24"/>
        <w:szCs w:val="24"/>
      </w:rPr>
      <w:t>≡</w:t>
    </w:r>
    <w:r>
      <w:t xml:space="preserve"> </w:t>
    </w:r>
    <w:sdt>
      <w:sdtPr>
        <w:id w:val="159978840"/>
        <w:docPartObj>
          <w:docPartGallery w:val="Page Numbers (Bottom of Page)"/>
          <w:docPartUnique/>
        </w:docPartObj>
      </w:sdtPr>
      <w:sdtEndPr>
        <w:rPr>
          <w:sz w:val="24"/>
          <w:szCs w:val="24"/>
        </w:rPr>
      </w:sdtEndPr>
      <w:sdtContent>
        <w:r w:rsidRPr="00953014">
          <w:rPr>
            <w:sz w:val="24"/>
            <w:szCs w:val="24"/>
          </w:rPr>
          <w:fldChar w:fldCharType="begin"/>
        </w:r>
        <w:r w:rsidRPr="00953014">
          <w:rPr>
            <w:sz w:val="24"/>
            <w:szCs w:val="24"/>
          </w:rPr>
          <w:instrText>PAGE   \* MERGEFORMAT</w:instrText>
        </w:r>
        <w:r w:rsidRPr="00953014">
          <w:rPr>
            <w:sz w:val="24"/>
            <w:szCs w:val="24"/>
          </w:rPr>
          <w:fldChar w:fldCharType="separate"/>
        </w:r>
        <w:r>
          <w:rPr>
            <w:noProof/>
            <w:sz w:val="24"/>
            <w:szCs w:val="24"/>
          </w:rPr>
          <w:t>1</w:t>
        </w:r>
        <w:r w:rsidRPr="00953014">
          <w:rPr>
            <w:sz w:val="24"/>
            <w:szCs w:val="24"/>
          </w:rPr>
          <w:fldChar w:fldCharType="end"/>
        </w:r>
        <w:r>
          <w:rPr>
            <w:sz w:val="24"/>
            <w:szCs w:val="24"/>
          </w:rPr>
          <w:t xml:space="preserve"> </w:t>
        </w:r>
        <w:r>
          <w:rPr>
            <w:rFonts w:cstheme="minorHAnsi"/>
            <w:sz w:val="24"/>
            <w:szCs w:val="24"/>
          </w:rPr>
          <w:t>≡</w:t>
        </w:r>
      </w:sdtContent>
    </w:sdt>
  </w:p>
  <w:p w14:paraId="7D31123E" w14:textId="77777777" w:rsidR="000F1860" w:rsidRDefault="000F18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6D6D5" w14:textId="77777777" w:rsidR="001349BC" w:rsidRDefault="001349BC" w:rsidP="00953014">
      <w:r>
        <w:separator/>
      </w:r>
    </w:p>
  </w:footnote>
  <w:footnote w:type="continuationSeparator" w:id="0">
    <w:p w14:paraId="74E4D9A2" w14:textId="77777777" w:rsidR="001349BC" w:rsidRDefault="001349BC" w:rsidP="00953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6155E" w14:textId="77777777" w:rsidR="000F1860" w:rsidRDefault="00000000">
    <w:pPr>
      <w:pStyle w:val="Zhlav"/>
    </w:pPr>
    <w:r>
      <w:rPr>
        <w:noProof/>
      </w:rPr>
      <w:pict w14:anchorId="27120E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0796501" o:spid="_x0000_s1026" type="#_x0000_t136" alt="" style="position:absolute;margin-left:0;margin-top:0;width:447.65pt;height:191.8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KONCEP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0FDDB" w14:textId="2261A5C5" w:rsidR="000F1860" w:rsidRDefault="007D34B4" w:rsidP="008B0272">
    <w:pPr>
      <w:pStyle w:val="Zhlav"/>
      <w:jc w:val="right"/>
    </w:pPr>
    <w:r>
      <w:t>Příloha č.</w:t>
    </w:r>
    <w:r w:rsidR="002A54FD">
      <w:t>3</w:t>
    </w:r>
    <w:r>
      <w:t>: Závazný návrh smlouvy</w:t>
    </w:r>
    <w:r>
      <w:rPr>
        <w:noProof/>
      </w:rPr>
      <w:t xml:space="preserve"> </w:t>
    </w:r>
    <w:r>
      <w:rPr>
        <w:noProof/>
      </w:rPr>
      <w:drawing>
        <wp:anchor distT="0" distB="0" distL="114300" distR="114300" simplePos="0" relativeHeight="251657216" behindDoc="0" locked="0" layoutInCell="1" allowOverlap="1" wp14:anchorId="184A9C7B" wp14:editId="51BAC675">
          <wp:simplePos x="0" y="0"/>
          <wp:positionH relativeFrom="margin">
            <wp:align>left</wp:align>
          </wp:positionH>
          <wp:positionV relativeFrom="paragraph">
            <wp:posOffset>-143510</wp:posOffset>
          </wp:positionV>
          <wp:extent cx="1524000" cy="402670"/>
          <wp:effectExtent l="0" t="0" r="0" b="0"/>
          <wp:wrapNone/>
          <wp:docPr id="25877987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779874" name=""/>
                  <pic:cNvPicPr/>
                </pic:nvPicPr>
                <pic:blipFill>
                  <a:blip r:embed="rId1">
                    <a:extLst>
                      <a:ext uri="{28A0092B-C50C-407E-A947-70E740481C1C}">
                        <a14:useLocalDpi xmlns:a14="http://schemas.microsoft.com/office/drawing/2010/main" val="0"/>
                      </a:ext>
                    </a:extLst>
                  </a:blip>
                  <a:stretch>
                    <a:fillRect/>
                  </a:stretch>
                </pic:blipFill>
                <pic:spPr>
                  <a:xfrm>
                    <a:off x="0" y="0"/>
                    <a:ext cx="1524000" cy="4026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622F5A4"/>
    <w:lvl w:ilvl="0">
      <w:start w:val="1"/>
      <w:numFmt w:val="decimal"/>
      <w:pStyle w:val="slovanseznam"/>
      <w:lvlText w:val="%1."/>
      <w:lvlJc w:val="left"/>
      <w:pPr>
        <w:tabs>
          <w:tab w:val="num" w:pos="360"/>
        </w:tabs>
        <w:ind w:left="360" w:hanging="360"/>
      </w:pPr>
    </w:lvl>
  </w:abstractNum>
  <w:abstractNum w:abstractNumId="1" w15:restartNumberingAfterBreak="0">
    <w:nsid w:val="24C839D7"/>
    <w:multiLevelType w:val="multilevel"/>
    <w:tmpl w:val="DC928E7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30C41D94"/>
    <w:multiLevelType w:val="hybridMultilevel"/>
    <w:tmpl w:val="EDE6313A"/>
    <w:lvl w:ilvl="0" w:tplc="267A5E3E">
      <w:numFmt w:val="bullet"/>
      <w:lvlText w:val="-"/>
      <w:lvlJc w:val="left"/>
      <w:pPr>
        <w:ind w:left="720" w:hanging="360"/>
      </w:pPr>
      <w:rPr>
        <w:rFonts w:ascii="Calibri" w:eastAsiaTheme="majorEastAsia"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62C6FCD"/>
    <w:multiLevelType w:val="multilevel"/>
    <w:tmpl w:val="46963C72"/>
    <w:name w:val="WW8Num82"/>
    <w:lvl w:ilvl="0">
      <w:start w:val="1"/>
      <w:numFmt w:val="decimal"/>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A767B83"/>
    <w:multiLevelType w:val="hybridMultilevel"/>
    <w:tmpl w:val="338CF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1476118">
    <w:abstractNumId w:val="0"/>
  </w:num>
  <w:num w:numId="2" w16cid:durableId="728724219">
    <w:abstractNumId w:val="1"/>
  </w:num>
  <w:num w:numId="3" w16cid:durableId="1086539108">
    <w:abstractNumId w:val="4"/>
  </w:num>
  <w:num w:numId="4" w16cid:durableId="37573999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1B1"/>
    <w:rsid w:val="000003B5"/>
    <w:rsid w:val="000057BD"/>
    <w:rsid w:val="00006F4A"/>
    <w:rsid w:val="000108CE"/>
    <w:rsid w:val="000112DB"/>
    <w:rsid w:val="000112DC"/>
    <w:rsid w:val="0001225E"/>
    <w:rsid w:val="00012830"/>
    <w:rsid w:val="00013A0A"/>
    <w:rsid w:val="00015485"/>
    <w:rsid w:val="000168DE"/>
    <w:rsid w:val="00020B5F"/>
    <w:rsid w:val="00020CD7"/>
    <w:rsid w:val="00021E44"/>
    <w:rsid w:val="00023DB0"/>
    <w:rsid w:val="00024C8B"/>
    <w:rsid w:val="00025345"/>
    <w:rsid w:val="000257E3"/>
    <w:rsid w:val="00025953"/>
    <w:rsid w:val="00025B8F"/>
    <w:rsid w:val="00026C25"/>
    <w:rsid w:val="00027B5D"/>
    <w:rsid w:val="000301F3"/>
    <w:rsid w:val="00031F7D"/>
    <w:rsid w:val="00034FBE"/>
    <w:rsid w:val="0003555C"/>
    <w:rsid w:val="000372FB"/>
    <w:rsid w:val="00042E66"/>
    <w:rsid w:val="000441F3"/>
    <w:rsid w:val="00044990"/>
    <w:rsid w:val="000450E9"/>
    <w:rsid w:val="000461FE"/>
    <w:rsid w:val="000471A4"/>
    <w:rsid w:val="000474A4"/>
    <w:rsid w:val="000475FD"/>
    <w:rsid w:val="00047D94"/>
    <w:rsid w:val="00050E9E"/>
    <w:rsid w:val="000560DF"/>
    <w:rsid w:val="00056C6A"/>
    <w:rsid w:val="00057CFF"/>
    <w:rsid w:val="000619F8"/>
    <w:rsid w:val="00061DED"/>
    <w:rsid w:val="0006428A"/>
    <w:rsid w:val="00064833"/>
    <w:rsid w:val="00064C8B"/>
    <w:rsid w:val="00065757"/>
    <w:rsid w:val="000666BE"/>
    <w:rsid w:val="00070A8C"/>
    <w:rsid w:val="00070C10"/>
    <w:rsid w:val="00071EFB"/>
    <w:rsid w:val="00071F01"/>
    <w:rsid w:val="00072ADE"/>
    <w:rsid w:val="00073ABE"/>
    <w:rsid w:val="00074012"/>
    <w:rsid w:val="000752C3"/>
    <w:rsid w:val="0008087B"/>
    <w:rsid w:val="00082FD1"/>
    <w:rsid w:val="0008677C"/>
    <w:rsid w:val="0009005F"/>
    <w:rsid w:val="0009062A"/>
    <w:rsid w:val="00090986"/>
    <w:rsid w:val="00090F7E"/>
    <w:rsid w:val="00091BD3"/>
    <w:rsid w:val="00092755"/>
    <w:rsid w:val="000932FE"/>
    <w:rsid w:val="00093B45"/>
    <w:rsid w:val="00095953"/>
    <w:rsid w:val="000969DE"/>
    <w:rsid w:val="00096C53"/>
    <w:rsid w:val="00096DAF"/>
    <w:rsid w:val="0009781A"/>
    <w:rsid w:val="000A0296"/>
    <w:rsid w:val="000A0765"/>
    <w:rsid w:val="000A0AF5"/>
    <w:rsid w:val="000A0C80"/>
    <w:rsid w:val="000A107E"/>
    <w:rsid w:val="000A1431"/>
    <w:rsid w:val="000A3714"/>
    <w:rsid w:val="000A3B2C"/>
    <w:rsid w:val="000A4BF0"/>
    <w:rsid w:val="000A4FED"/>
    <w:rsid w:val="000A58FA"/>
    <w:rsid w:val="000A5B62"/>
    <w:rsid w:val="000A6A84"/>
    <w:rsid w:val="000A6C0B"/>
    <w:rsid w:val="000A73DA"/>
    <w:rsid w:val="000A791F"/>
    <w:rsid w:val="000A7BAD"/>
    <w:rsid w:val="000B0A63"/>
    <w:rsid w:val="000B1328"/>
    <w:rsid w:val="000B242E"/>
    <w:rsid w:val="000B244C"/>
    <w:rsid w:val="000B3CF3"/>
    <w:rsid w:val="000B42BF"/>
    <w:rsid w:val="000B4AEC"/>
    <w:rsid w:val="000B6C71"/>
    <w:rsid w:val="000C036F"/>
    <w:rsid w:val="000C32CB"/>
    <w:rsid w:val="000C3D01"/>
    <w:rsid w:val="000C4CAE"/>
    <w:rsid w:val="000C572B"/>
    <w:rsid w:val="000C5AD7"/>
    <w:rsid w:val="000C792D"/>
    <w:rsid w:val="000D0421"/>
    <w:rsid w:val="000D0AD5"/>
    <w:rsid w:val="000D1B83"/>
    <w:rsid w:val="000D232A"/>
    <w:rsid w:val="000D2416"/>
    <w:rsid w:val="000D2EA1"/>
    <w:rsid w:val="000D329C"/>
    <w:rsid w:val="000D36AD"/>
    <w:rsid w:val="000D65C5"/>
    <w:rsid w:val="000E14C1"/>
    <w:rsid w:val="000E1ACA"/>
    <w:rsid w:val="000E2655"/>
    <w:rsid w:val="000E2FD7"/>
    <w:rsid w:val="000E4446"/>
    <w:rsid w:val="000E7A85"/>
    <w:rsid w:val="000F00C0"/>
    <w:rsid w:val="000F157A"/>
    <w:rsid w:val="000F1860"/>
    <w:rsid w:val="000F2F8D"/>
    <w:rsid w:val="000F4A9E"/>
    <w:rsid w:val="000F5422"/>
    <w:rsid w:val="000F7ED0"/>
    <w:rsid w:val="00100203"/>
    <w:rsid w:val="00101960"/>
    <w:rsid w:val="001029DA"/>
    <w:rsid w:val="00102B2D"/>
    <w:rsid w:val="0010300E"/>
    <w:rsid w:val="00103970"/>
    <w:rsid w:val="001063C0"/>
    <w:rsid w:val="00106FE7"/>
    <w:rsid w:val="001111FB"/>
    <w:rsid w:val="00115E17"/>
    <w:rsid w:val="00122F2F"/>
    <w:rsid w:val="00125DC7"/>
    <w:rsid w:val="00130100"/>
    <w:rsid w:val="001329E5"/>
    <w:rsid w:val="001349BC"/>
    <w:rsid w:val="00135E8B"/>
    <w:rsid w:val="00142123"/>
    <w:rsid w:val="00143AA1"/>
    <w:rsid w:val="00144A90"/>
    <w:rsid w:val="00145050"/>
    <w:rsid w:val="001461DB"/>
    <w:rsid w:val="001471EF"/>
    <w:rsid w:val="00147B23"/>
    <w:rsid w:val="00147F60"/>
    <w:rsid w:val="00150236"/>
    <w:rsid w:val="00152CCE"/>
    <w:rsid w:val="00152F25"/>
    <w:rsid w:val="00153683"/>
    <w:rsid w:val="00153C07"/>
    <w:rsid w:val="00155AF4"/>
    <w:rsid w:val="00155F37"/>
    <w:rsid w:val="0015608B"/>
    <w:rsid w:val="001569A7"/>
    <w:rsid w:val="00156D06"/>
    <w:rsid w:val="001601D3"/>
    <w:rsid w:val="001617CC"/>
    <w:rsid w:val="00162151"/>
    <w:rsid w:val="00164C78"/>
    <w:rsid w:val="00165496"/>
    <w:rsid w:val="00166037"/>
    <w:rsid w:val="00166354"/>
    <w:rsid w:val="0017242E"/>
    <w:rsid w:val="001729E0"/>
    <w:rsid w:val="00172F83"/>
    <w:rsid w:val="00174D32"/>
    <w:rsid w:val="00175937"/>
    <w:rsid w:val="001762C6"/>
    <w:rsid w:val="00176641"/>
    <w:rsid w:val="00177DE4"/>
    <w:rsid w:val="00180853"/>
    <w:rsid w:val="00180E94"/>
    <w:rsid w:val="00182482"/>
    <w:rsid w:val="001829C1"/>
    <w:rsid w:val="00184187"/>
    <w:rsid w:val="00184F89"/>
    <w:rsid w:val="001865A2"/>
    <w:rsid w:val="0018776A"/>
    <w:rsid w:val="00191EEE"/>
    <w:rsid w:val="00192F72"/>
    <w:rsid w:val="00193D5D"/>
    <w:rsid w:val="00196CEF"/>
    <w:rsid w:val="001972EE"/>
    <w:rsid w:val="001A0EA7"/>
    <w:rsid w:val="001A2763"/>
    <w:rsid w:val="001A542D"/>
    <w:rsid w:val="001A5C9F"/>
    <w:rsid w:val="001A61BC"/>
    <w:rsid w:val="001A6B19"/>
    <w:rsid w:val="001B05E2"/>
    <w:rsid w:val="001B128C"/>
    <w:rsid w:val="001B1D6E"/>
    <w:rsid w:val="001B2BA7"/>
    <w:rsid w:val="001B5007"/>
    <w:rsid w:val="001B6640"/>
    <w:rsid w:val="001B78B3"/>
    <w:rsid w:val="001C035C"/>
    <w:rsid w:val="001C0A72"/>
    <w:rsid w:val="001C19E9"/>
    <w:rsid w:val="001C2366"/>
    <w:rsid w:val="001C392E"/>
    <w:rsid w:val="001C40A3"/>
    <w:rsid w:val="001C4C2C"/>
    <w:rsid w:val="001C4D72"/>
    <w:rsid w:val="001C5159"/>
    <w:rsid w:val="001C57E6"/>
    <w:rsid w:val="001C5D06"/>
    <w:rsid w:val="001C6A42"/>
    <w:rsid w:val="001C6EEC"/>
    <w:rsid w:val="001D0AA3"/>
    <w:rsid w:val="001D161C"/>
    <w:rsid w:val="001D4783"/>
    <w:rsid w:val="001D5B91"/>
    <w:rsid w:val="001D7ABB"/>
    <w:rsid w:val="001E1648"/>
    <w:rsid w:val="001E2B2D"/>
    <w:rsid w:val="001E4776"/>
    <w:rsid w:val="001E6461"/>
    <w:rsid w:val="001E669E"/>
    <w:rsid w:val="001E7132"/>
    <w:rsid w:val="001E7BE6"/>
    <w:rsid w:val="001F1119"/>
    <w:rsid w:val="001F3558"/>
    <w:rsid w:val="001F522A"/>
    <w:rsid w:val="00201663"/>
    <w:rsid w:val="0020297B"/>
    <w:rsid w:val="00204D1D"/>
    <w:rsid w:val="0020513A"/>
    <w:rsid w:val="002053D6"/>
    <w:rsid w:val="0020560D"/>
    <w:rsid w:val="0020775D"/>
    <w:rsid w:val="00207984"/>
    <w:rsid w:val="00210C92"/>
    <w:rsid w:val="00210F73"/>
    <w:rsid w:val="002122F5"/>
    <w:rsid w:val="00212686"/>
    <w:rsid w:val="00212A83"/>
    <w:rsid w:val="0021679F"/>
    <w:rsid w:val="00217113"/>
    <w:rsid w:val="00220A96"/>
    <w:rsid w:val="002213C7"/>
    <w:rsid w:val="00222BAC"/>
    <w:rsid w:val="00223A67"/>
    <w:rsid w:val="00223F47"/>
    <w:rsid w:val="002313A5"/>
    <w:rsid w:val="002317C1"/>
    <w:rsid w:val="00234C37"/>
    <w:rsid w:val="00235891"/>
    <w:rsid w:val="00235DA4"/>
    <w:rsid w:val="002368DC"/>
    <w:rsid w:val="00236C52"/>
    <w:rsid w:val="00236D70"/>
    <w:rsid w:val="00241A21"/>
    <w:rsid w:val="002420C4"/>
    <w:rsid w:val="0024295D"/>
    <w:rsid w:val="002430D0"/>
    <w:rsid w:val="00246297"/>
    <w:rsid w:val="00246742"/>
    <w:rsid w:val="0024767B"/>
    <w:rsid w:val="00247FA2"/>
    <w:rsid w:val="0025043B"/>
    <w:rsid w:val="00250C8E"/>
    <w:rsid w:val="00251EA1"/>
    <w:rsid w:val="00251F4A"/>
    <w:rsid w:val="0025212F"/>
    <w:rsid w:val="002523C8"/>
    <w:rsid w:val="00252783"/>
    <w:rsid w:val="00253A86"/>
    <w:rsid w:val="00255770"/>
    <w:rsid w:val="00257BE2"/>
    <w:rsid w:val="00257CF8"/>
    <w:rsid w:val="00263CF2"/>
    <w:rsid w:val="0026466F"/>
    <w:rsid w:val="00266E91"/>
    <w:rsid w:val="0026723D"/>
    <w:rsid w:val="00267377"/>
    <w:rsid w:val="00271180"/>
    <w:rsid w:val="00271A79"/>
    <w:rsid w:val="0027373D"/>
    <w:rsid w:val="00273EA2"/>
    <w:rsid w:val="0027460F"/>
    <w:rsid w:val="00275672"/>
    <w:rsid w:val="00276772"/>
    <w:rsid w:val="002768BB"/>
    <w:rsid w:val="00280598"/>
    <w:rsid w:val="00280A2F"/>
    <w:rsid w:val="00280BEE"/>
    <w:rsid w:val="0028218E"/>
    <w:rsid w:val="00282ACB"/>
    <w:rsid w:val="0028381D"/>
    <w:rsid w:val="00283F68"/>
    <w:rsid w:val="00284978"/>
    <w:rsid w:val="00284C61"/>
    <w:rsid w:val="002853E6"/>
    <w:rsid w:val="00286ECA"/>
    <w:rsid w:val="00290733"/>
    <w:rsid w:val="00290C71"/>
    <w:rsid w:val="002910EE"/>
    <w:rsid w:val="00292467"/>
    <w:rsid w:val="002960AE"/>
    <w:rsid w:val="002A009F"/>
    <w:rsid w:val="002A305A"/>
    <w:rsid w:val="002A54FD"/>
    <w:rsid w:val="002A5582"/>
    <w:rsid w:val="002A65C2"/>
    <w:rsid w:val="002A6C9F"/>
    <w:rsid w:val="002B017E"/>
    <w:rsid w:val="002B24A5"/>
    <w:rsid w:val="002B2534"/>
    <w:rsid w:val="002B3CDE"/>
    <w:rsid w:val="002B47A6"/>
    <w:rsid w:val="002B649D"/>
    <w:rsid w:val="002B6985"/>
    <w:rsid w:val="002B73DF"/>
    <w:rsid w:val="002C03DD"/>
    <w:rsid w:val="002C1490"/>
    <w:rsid w:val="002C18DE"/>
    <w:rsid w:val="002C202E"/>
    <w:rsid w:val="002C39AF"/>
    <w:rsid w:val="002C4267"/>
    <w:rsid w:val="002C4844"/>
    <w:rsid w:val="002C4DC3"/>
    <w:rsid w:val="002C530C"/>
    <w:rsid w:val="002C6194"/>
    <w:rsid w:val="002C62A4"/>
    <w:rsid w:val="002D28FA"/>
    <w:rsid w:val="002D3756"/>
    <w:rsid w:val="002D4223"/>
    <w:rsid w:val="002D5090"/>
    <w:rsid w:val="002D513C"/>
    <w:rsid w:val="002D5263"/>
    <w:rsid w:val="002D53E3"/>
    <w:rsid w:val="002D5442"/>
    <w:rsid w:val="002D6B16"/>
    <w:rsid w:val="002D6CC8"/>
    <w:rsid w:val="002D78FE"/>
    <w:rsid w:val="002E0A91"/>
    <w:rsid w:val="002E0E2D"/>
    <w:rsid w:val="002E0E79"/>
    <w:rsid w:val="002E46E3"/>
    <w:rsid w:val="002E4BE5"/>
    <w:rsid w:val="002E5247"/>
    <w:rsid w:val="002E66C3"/>
    <w:rsid w:val="002E6729"/>
    <w:rsid w:val="002F06BB"/>
    <w:rsid w:val="002F089A"/>
    <w:rsid w:val="002F1074"/>
    <w:rsid w:val="002F1956"/>
    <w:rsid w:val="002F2C31"/>
    <w:rsid w:val="002F3210"/>
    <w:rsid w:val="002F506A"/>
    <w:rsid w:val="002F5A07"/>
    <w:rsid w:val="002F5AF3"/>
    <w:rsid w:val="002F669C"/>
    <w:rsid w:val="002F6BA0"/>
    <w:rsid w:val="002F6DE0"/>
    <w:rsid w:val="00300418"/>
    <w:rsid w:val="003023C3"/>
    <w:rsid w:val="00302DEC"/>
    <w:rsid w:val="003044D5"/>
    <w:rsid w:val="00304C8B"/>
    <w:rsid w:val="00304F30"/>
    <w:rsid w:val="00305768"/>
    <w:rsid w:val="00305FCE"/>
    <w:rsid w:val="00306F9E"/>
    <w:rsid w:val="00310982"/>
    <w:rsid w:val="00311048"/>
    <w:rsid w:val="003114DB"/>
    <w:rsid w:val="0031184A"/>
    <w:rsid w:val="00312929"/>
    <w:rsid w:val="00314850"/>
    <w:rsid w:val="00314F93"/>
    <w:rsid w:val="00316B45"/>
    <w:rsid w:val="0031748A"/>
    <w:rsid w:val="00317EB8"/>
    <w:rsid w:val="003236E6"/>
    <w:rsid w:val="00325279"/>
    <w:rsid w:val="00331AEB"/>
    <w:rsid w:val="003349F6"/>
    <w:rsid w:val="00334C41"/>
    <w:rsid w:val="00334CB4"/>
    <w:rsid w:val="00334EED"/>
    <w:rsid w:val="003368AF"/>
    <w:rsid w:val="003405DF"/>
    <w:rsid w:val="003437C1"/>
    <w:rsid w:val="003442EA"/>
    <w:rsid w:val="003468DD"/>
    <w:rsid w:val="00350A46"/>
    <w:rsid w:val="00350D35"/>
    <w:rsid w:val="003518F9"/>
    <w:rsid w:val="003522C0"/>
    <w:rsid w:val="00352A8F"/>
    <w:rsid w:val="0035300B"/>
    <w:rsid w:val="003541A2"/>
    <w:rsid w:val="00354271"/>
    <w:rsid w:val="00354CF3"/>
    <w:rsid w:val="003564CC"/>
    <w:rsid w:val="003567BD"/>
    <w:rsid w:val="00356AC9"/>
    <w:rsid w:val="0035709D"/>
    <w:rsid w:val="003604C4"/>
    <w:rsid w:val="00360618"/>
    <w:rsid w:val="0036068A"/>
    <w:rsid w:val="00361D6D"/>
    <w:rsid w:val="00362A6B"/>
    <w:rsid w:val="00362A8A"/>
    <w:rsid w:val="00362BD8"/>
    <w:rsid w:val="003639DB"/>
    <w:rsid w:val="00363C6D"/>
    <w:rsid w:val="00367127"/>
    <w:rsid w:val="00367DDF"/>
    <w:rsid w:val="00371E9C"/>
    <w:rsid w:val="003724A8"/>
    <w:rsid w:val="00374878"/>
    <w:rsid w:val="003777AC"/>
    <w:rsid w:val="00380DD8"/>
    <w:rsid w:val="003817AA"/>
    <w:rsid w:val="00383035"/>
    <w:rsid w:val="00383B3E"/>
    <w:rsid w:val="00384418"/>
    <w:rsid w:val="00384DBE"/>
    <w:rsid w:val="00386608"/>
    <w:rsid w:val="00386670"/>
    <w:rsid w:val="003879EF"/>
    <w:rsid w:val="00391CAD"/>
    <w:rsid w:val="0039319C"/>
    <w:rsid w:val="00394DD8"/>
    <w:rsid w:val="00395AF4"/>
    <w:rsid w:val="00396EB1"/>
    <w:rsid w:val="003A027A"/>
    <w:rsid w:val="003A6C64"/>
    <w:rsid w:val="003A7FED"/>
    <w:rsid w:val="003B1BE4"/>
    <w:rsid w:val="003B1C91"/>
    <w:rsid w:val="003B4168"/>
    <w:rsid w:val="003B4784"/>
    <w:rsid w:val="003B608E"/>
    <w:rsid w:val="003B7375"/>
    <w:rsid w:val="003C0545"/>
    <w:rsid w:val="003C0AE2"/>
    <w:rsid w:val="003C220A"/>
    <w:rsid w:val="003C6831"/>
    <w:rsid w:val="003D036B"/>
    <w:rsid w:val="003D1DA7"/>
    <w:rsid w:val="003D1E5E"/>
    <w:rsid w:val="003D2005"/>
    <w:rsid w:val="003D254B"/>
    <w:rsid w:val="003D352E"/>
    <w:rsid w:val="003D4B1F"/>
    <w:rsid w:val="003D4F13"/>
    <w:rsid w:val="003D635A"/>
    <w:rsid w:val="003D75C6"/>
    <w:rsid w:val="003D7F9E"/>
    <w:rsid w:val="003E0E41"/>
    <w:rsid w:val="003E2C0D"/>
    <w:rsid w:val="003E380C"/>
    <w:rsid w:val="003E51B4"/>
    <w:rsid w:val="003E5C5E"/>
    <w:rsid w:val="003E654F"/>
    <w:rsid w:val="003E7065"/>
    <w:rsid w:val="003E786F"/>
    <w:rsid w:val="003F1663"/>
    <w:rsid w:val="003F4A24"/>
    <w:rsid w:val="003F4E21"/>
    <w:rsid w:val="003F545A"/>
    <w:rsid w:val="003F5AAD"/>
    <w:rsid w:val="003F5D6E"/>
    <w:rsid w:val="003F6461"/>
    <w:rsid w:val="003F65BF"/>
    <w:rsid w:val="003F724A"/>
    <w:rsid w:val="004015E0"/>
    <w:rsid w:val="004042D6"/>
    <w:rsid w:val="00404769"/>
    <w:rsid w:val="00406AB4"/>
    <w:rsid w:val="00407F3A"/>
    <w:rsid w:val="00410C4B"/>
    <w:rsid w:val="00410D3D"/>
    <w:rsid w:val="00411999"/>
    <w:rsid w:val="004121A4"/>
    <w:rsid w:val="004135FD"/>
    <w:rsid w:val="00413FD6"/>
    <w:rsid w:val="004162ED"/>
    <w:rsid w:val="0041642E"/>
    <w:rsid w:val="00421204"/>
    <w:rsid w:val="00421757"/>
    <w:rsid w:val="00423D57"/>
    <w:rsid w:val="00425AD2"/>
    <w:rsid w:val="00425CDC"/>
    <w:rsid w:val="00426E60"/>
    <w:rsid w:val="00427148"/>
    <w:rsid w:val="00427902"/>
    <w:rsid w:val="004329AE"/>
    <w:rsid w:val="00434783"/>
    <w:rsid w:val="004349F3"/>
    <w:rsid w:val="00435364"/>
    <w:rsid w:val="00437833"/>
    <w:rsid w:val="00444C27"/>
    <w:rsid w:val="004460DF"/>
    <w:rsid w:val="00450831"/>
    <w:rsid w:val="0045398D"/>
    <w:rsid w:val="00457438"/>
    <w:rsid w:val="00457469"/>
    <w:rsid w:val="00457AD8"/>
    <w:rsid w:val="00461983"/>
    <w:rsid w:val="0046512D"/>
    <w:rsid w:val="004663E9"/>
    <w:rsid w:val="00466691"/>
    <w:rsid w:val="00466817"/>
    <w:rsid w:val="00466E6B"/>
    <w:rsid w:val="00467C5B"/>
    <w:rsid w:val="0047226A"/>
    <w:rsid w:val="0047460A"/>
    <w:rsid w:val="00474EBE"/>
    <w:rsid w:val="00475D18"/>
    <w:rsid w:val="00475DAA"/>
    <w:rsid w:val="00476BB2"/>
    <w:rsid w:val="00476CB0"/>
    <w:rsid w:val="00480325"/>
    <w:rsid w:val="00481FF6"/>
    <w:rsid w:val="004831EA"/>
    <w:rsid w:val="004837C9"/>
    <w:rsid w:val="00483EDD"/>
    <w:rsid w:val="00490EA4"/>
    <w:rsid w:val="00493D71"/>
    <w:rsid w:val="00494F0B"/>
    <w:rsid w:val="00497B2C"/>
    <w:rsid w:val="004A014E"/>
    <w:rsid w:val="004A0186"/>
    <w:rsid w:val="004A112B"/>
    <w:rsid w:val="004A1625"/>
    <w:rsid w:val="004A2DE0"/>
    <w:rsid w:val="004A2F6C"/>
    <w:rsid w:val="004A36E0"/>
    <w:rsid w:val="004A37A9"/>
    <w:rsid w:val="004A484E"/>
    <w:rsid w:val="004A57AB"/>
    <w:rsid w:val="004A7591"/>
    <w:rsid w:val="004B09B2"/>
    <w:rsid w:val="004B2491"/>
    <w:rsid w:val="004B480D"/>
    <w:rsid w:val="004B4D17"/>
    <w:rsid w:val="004B610B"/>
    <w:rsid w:val="004B7111"/>
    <w:rsid w:val="004B78C4"/>
    <w:rsid w:val="004C4189"/>
    <w:rsid w:val="004C47E3"/>
    <w:rsid w:val="004D325C"/>
    <w:rsid w:val="004D4218"/>
    <w:rsid w:val="004D605C"/>
    <w:rsid w:val="004E04CB"/>
    <w:rsid w:val="004E1513"/>
    <w:rsid w:val="004E3D12"/>
    <w:rsid w:val="004E40A5"/>
    <w:rsid w:val="004E615D"/>
    <w:rsid w:val="004E6ED2"/>
    <w:rsid w:val="004F0257"/>
    <w:rsid w:val="004F04CB"/>
    <w:rsid w:val="004F33ED"/>
    <w:rsid w:val="004F3B4E"/>
    <w:rsid w:val="004F6096"/>
    <w:rsid w:val="004F744B"/>
    <w:rsid w:val="004F7AD7"/>
    <w:rsid w:val="00501134"/>
    <w:rsid w:val="005022F8"/>
    <w:rsid w:val="00502B23"/>
    <w:rsid w:val="00502FF7"/>
    <w:rsid w:val="0050328B"/>
    <w:rsid w:val="005036CB"/>
    <w:rsid w:val="00504162"/>
    <w:rsid w:val="00504859"/>
    <w:rsid w:val="005050A9"/>
    <w:rsid w:val="0050545D"/>
    <w:rsid w:val="005135B6"/>
    <w:rsid w:val="00513BBB"/>
    <w:rsid w:val="0051679D"/>
    <w:rsid w:val="00517062"/>
    <w:rsid w:val="0052000D"/>
    <w:rsid w:val="00520456"/>
    <w:rsid w:val="005206C8"/>
    <w:rsid w:val="00520743"/>
    <w:rsid w:val="005238B9"/>
    <w:rsid w:val="00523A76"/>
    <w:rsid w:val="00524F22"/>
    <w:rsid w:val="00525066"/>
    <w:rsid w:val="00526FC9"/>
    <w:rsid w:val="00527094"/>
    <w:rsid w:val="00527C29"/>
    <w:rsid w:val="00532228"/>
    <w:rsid w:val="00535CC2"/>
    <w:rsid w:val="00535F4C"/>
    <w:rsid w:val="00536194"/>
    <w:rsid w:val="0053619F"/>
    <w:rsid w:val="00536DFF"/>
    <w:rsid w:val="00541139"/>
    <w:rsid w:val="0054178A"/>
    <w:rsid w:val="00543FC3"/>
    <w:rsid w:val="0054428A"/>
    <w:rsid w:val="00544EF7"/>
    <w:rsid w:val="005451EA"/>
    <w:rsid w:val="0054535B"/>
    <w:rsid w:val="005456ED"/>
    <w:rsid w:val="00545F84"/>
    <w:rsid w:val="00546832"/>
    <w:rsid w:val="00546C11"/>
    <w:rsid w:val="00546F7F"/>
    <w:rsid w:val="005471F3"/>
    <w:rsid w:val="005474E7"/>
    <w:rsid w:val="00550DD0"/>
    <w:rsid w:val="005517D9"/>
    <w:rsid w:val="005524C7"/>
    <w:rsid w:val="0055258A"/>
    <w:rsid w:val="00554A73"/>
    <w:rsid w:val="00554D85"/>
    <w:rsid w:val="00554F41"/>
    <w:rsid w:val="00556289"/>
    <w:rsid w:val="00560AA0"/>
    <w:rsid w:val="005611FB"/>
    <w:rsid w:val="005616A8"/>
    <w:rsid w:val="00561D83"/>
    <w:rsid w:val="005623BF"/>
    <w:rsid w:val="00562C7C"/>
    <w:rsid w:val="00563FA0"/>
    <w:rsid w:val="0056470B"/>
    <w:rsid w:val="005661B3"/>
    <w:rsid w:val="00566B23"/>
    <w:rsid w:val="00567799"/>
    <w:rsid w:val="0057028F"/>
    <w:rsid w:val="00570CEA"/>
    <w:rsid w:val="00571BD8"/>
    <w:rsid w:val="005728F3"/>
    <w:rsid w:val="00572FC2"/>
    <w:rsid w:val="00573505"/>
    <w:rsid w:val="00574A62"/>
    <w:rsid w:val="0058079B"/>
    <w:rsid w:val="0058161C"/>
    <w:rsid w:val="005829D3"/>
    <w:rsid w:val="00582B9D"/>
    <w:rsid w:val="00583BE3"/>
    <w:rsid w:val="00584534"/>
    <w:rsid w:val="005848F9"/>
    <w:rsid w:val="00584FF6"/>
    <w:rsid w:val="00585034"/>
    <w:rsid w:val="00585683"/>
    <w:rsid w:val="00586D23"/>
    <w:rsid w:val="00586E19"/>
    <w:rsid w:val="0059042D"/>
    <w:rsid w:val="00592002"/>
    <w:rsid w:val="0059206C"/>
    <w:rsid w:val="00592B1B"/>
    <w:rsid w:val="00592B35"/>
    <w:rsid w:val="005945E6"/>
    <w:rsid w:val="00595E53"/>
    <w:rsid w:val="00596516"/>
    <w:rsid w:val="00596A21"/>
    <w:rsid w:val="005A1454"/>
    <w:rsid w:val="005A14EA"/>
    <w:rsid w:val="005A366F"/>
    <w:rsid w:val="005A3D83"/>
    <w:rsid w:val="005B2111"/>
    <w:rsid w:val="005B2561"/>
    <w:rsid w:val="005B27B1"/>
    <w:rsid w:val="005B2D87"/>
    <w:rsid w:val="005B720A"/>
    <w:rsid w:val="005B7300"/>
    <w:rsid w:val="005C24D7"/>
    <w:rsid w:val="005C49BA"/>
    <w:rsid w:val="005C4A02"/>
    <w:rsid w:val="005C5821"/>
    <w:rsid w:val="005C6CDD"/>
    <w:rsid w:val="005C7868"/>
    <w:rsid w:val="005D31F2"/>
    <w:rsid w:val="005D4210"/>
    <w:rsid w:val="005D4FD0"/>
    <w:rsid w:val="005D592E"/>
    <w:rsid w:val="005D5CAA"/>
    <w:rsid w:val="005D7C8C"/>
    <w:rsid w:val="005E07E7"/>
    <w:rsid w:val="005E0CAB"/>
    <w:rsid w:val="005E1648"/>
    <w:rsid w:val="005E19F0"/>
    <w:rsid w:val="005E2A0F"/>
    <w:rsid w:val="005E2E34"/>
    <w:rsid w:val="005E3E90"/>
    <w:rsid w:val="005E6D66"/>
    <w:rsid w:val="005F0F4C"/>
    <w:rsid w:val="005F1CA9"/>
    <w:rsid w:val="005F2B27"/>
    <w:rsid w:val="005F3F67"/>
    <w:rsid w:val="005F5779"/>
    <w:rsid w:val="005F6213"/>
    <w:rsid w:val="005F6F5A"/>
    <w:rsid w:val="00601A99"/>
    <w:rsid w:val="00603CEB"/>
    <w:rsid w:val="00604AED"/>
    <w:rsid w:val="006069E9"/>
    <w:rsid w:val="00606B2E"/>
    <w:rsid w:val="00607D75"/>
    <w:rsid w:val="00607EC2"/>
    <w:rsid w:val="006104FD"/>
    <w:rsid w:val="00616B85"/>
    <w:rsid w:val="00617239"/>
    <w:rsid w:val="00617656"/>
    <w:rsid w:val="00622172"/>
    <w:rsid w:val="00623B1F"/>
    <w:rsid w:val="006242AB"/>
    <w:rsid w:val="00624DDF"/>
    <w:rsid w:val="00626024"/>
    <w:rsid w:val="006260D8"/>
    <w:rsid w:val="0063404F"/>
    <w:rsid w:val="006360A3"/>
    <w:rsid w:val="00636A70"/>
    <w:rsid w:val="00640671"/>
    <w:rsid w:val="00640BDA"/>
    <w:rsid w:val="00644733"/>
    <w:rsid w:val="00644ECC"/>
    <w:rsid w:val="00646558"/>
    <w:rsid w:val="00653593"/>
    <w:rsid w:val="00654973"/>
    <w:rsid w:val="006609AA"/>
    <w:rsid w:val="00660FDB"/>
    <w:rsid w:val="006611E4"/>
    <w:rsid w:val="0066124C"/>
    <w:rsid w:val="006612AC"/>
    <w:rsid w:val="006613AD"/>
    <w:rsid w:val="00663A68"/>
    <w:rsid w:val="00665387"/>
    <w:rsid w:val="006662FB"/>
    <w:rsid w:val="00671729"/>
    <w:rsid w:val="006722F1"/>
    <w:rsid w:val="006736F1"/>
    <w:rsid w:val="00673C5E"/>
    <w:rsid w:val="00674828"/>
    <w:rsid w:val="00674879"/>
    <w:rsid w:val="00674FFC"/>
    <w:rsid w:val="00675315"/>
    <w:rsid w:val="006754C7"/>
    <w:rsid w:val="00675DED"/>
    <w:rsid w:val="00676EB2"/>
    <w:rsid w:val="00680AD8"/>
    <w:rsid w:val="00683225"/>
    <w:rsid w:val="00685001"/>
    <w:rsid w:val="00686836"/>
    <w:rsid w:val="00686CDB"/>
    <w:rsid w:val="006903A2"/>
    <w:rsid w:val="00690A74"/>
    <w:rsid w:val="0069253A"/>
    <w:rsid w:val="00693328"/>
    <w:rsid w:val="00694F86"/>
    <w:rsid w:val="006958B5"/>
    <w:rsid w:val="006978B6"/>
    <w:rsid w:val="006A11CE"/>
    <w:rsid w:val="006A333C"/>
    <w:rsid w:val="006A3CA7"/>
    <w:rsid w:val="006A467D"/>
    <w:rsid w:val="006A74E0"/>
    <w:rsid w:val="006A76E1"/>
    <w:rsid w:val="006B021C"/>
    <w:rsid w:val="006B0EC1"/>
    <w:rsid w:val="006B1938"/>
    <w:rsid w:val="006B2171"/>
    <w:rsid w:val="006B276E"/>
    <w:rsid w:val="006B27D2"/>
    <w:rsid w:val="006B5F96"/>
    <w:rsid w:val="006B670C"/>
    <w:rsid w:val="006C040F"/>
    <w:rsid w:val="006C1A97"/>
    <w:rsid w:val="006C3937"/>
    <w:rsid w:val="006C401D"/>
    <w:rsid w:val="006D1191"/>
    <w:rsid w:val="006D13CD"/>
    <w:rsid w:val="006D15F6"/>
    <w:rsid w:val="006D437B"/>
    <w:rsid w:val="006D579F"/>
    <w:rsid w:val="006D65F2"/>
    <w:rsid w:val="006D698E"/>
    <w:rsid w:val="006D7420"/>
    <w:rsid w:val="006E07CF"/>
    <w:rsid w:val="006E463E"/>
    <w:rsid w:val="006E7DD1"/>
    <w:rsid w:val="006F0238"/>
    <w:rsid w:val="006F1185"/>
    <w:rsid w:val="006F3C3F"/>
    <w:rsid w:val="006F49F4"/>
    <w:rsid w:val="00701F2D"/>
    <w:rsid w:val="0070208B"/>
    <w:rsid w:val="00703601"/>
    <w:rsid w:val="00703C4D"/>
    <w:rsid w:val="007044D1"/>
    <w:rsid w:val="00704A90"/>
    <w:rsid w:val="00705418"/>
    <w:rsid w:val="0070542E"/>
    <w:rsid w:val="007060B5"/>
    <w:rsid w:val="00706B0C"/>
    <w:rsid w:val="007070BB"/>
    <w:rsid w:val="007071EB"/>
    <w:rsid w:val="007106FA"/>
    <w:rsid w:val="00714683"/>
    <w:rsid w:val="007147D9"/>
    <w:rsid w:val="0071753C"/>
    <w:rsid w:val="00720214"/>
    <w:rsid w:val="007210D1"/>
    <w:rsid w:val="0072190E"/>
    <w:rsid w:val="007224FB"/>
    <w:rsid w:val="007234D7"/>
    <w:rsid w:val="00723524"/>
    <w:rsid w:val="00724D7A"/>
    <w:rsid w:val="00727D22"/>
    <w:rsid w:val="007300BF"/>
    <w:rsid w:val="00731E80"/>
    <w:rsid w:val="00732906"/>
    <w:rsid w:val="00733565"/>
    <w:rsid w:val="00733D58"/>
    <w:rsid w:val="00734225"/>
    <w:rsid w:val="0074087C"/>
    <w:rsid w:val="0074205C"/>
    <w:rsid w:val="00745FA3"/>
    <w:rsid w:val="00747015"/>
    <w:rsid w:val="00747B15"/>
    <w:rsid w:val="007506EB"/>
    <w:rsid w:val="007522CA"/>
    <w:rsid w:val="007537DA"/>
    <w:rsid w:val="007551EC"/>
    <w:rsid w:val="007576AE"/>
    <w:rsid w:val="00763532"/>
    <w:rsid w:val="00763795"/>
    <w:rsid w:val="0076424D"/>
    <w:rsid w:val="00764A7A"/>
    <w:rsid w:val="00767135"/>
    <w:rsid w:val="0077056A"/>
    <w:rsid w:val="007728DB"/>
    <w:rsid w:val="00772974"/>
    <w:rsid w:val="007739FB"/>
    <w:rsid w:val="007748FD"/>
    <w:rsid w:val="00776A4E"/>
    <w:rsid w:val="00777A40"/>
    <w:rsid w:val="007800EC"/>
    <w:rsid w:val="00781CA7"/>
    <w:rsid w:val="007824F8"/>
    <w:rsid w:val="0078253C"/>
    <w:rsid w:val="00782864"/>
    <w:rsid w:val="00782D9B"/>
    <w:rsid w:val="00784AEC"/>
    <w:rsid w:val="00784D5A"/>
    <w:rsid w:val="00785F23"/>
    <w:rsid w:val="00791C94"/>
    <w:rsid w:val="00791F20"/>
    <w:rsid w:val="0079428F"/>
    <w:rsid w:val="00796EE6"/>
    <w:rsid w:val="007A124F"/>
    <w:rsid w:val="007A1645"/>
    <w:rsid w:val="007A2D9B"/>
    <w:rsid w:val="007A3609"/>
    <w:rsid w:val="007A5297"/>
    <w:rsid w:val="007A6C58"/>
    <w:rsid w:val="007A7587"/>
    <w:rsid w:val="007B6175"/>
    <w:rsid w:val="007B75D2"/>
    <w:rsid w:val="007B7930"/>
    <w:rsid w:val="007C01EF"/>
    <w:rsid w:val="007C03A8"/>
    <w:rsid w:val="007C1B68"/>
    <w:rsid w:val="007C362D"/>
    <w:rsid w:val="007C42A4"/>
    <w:rsid w:val="007C4558"/>
    <w:rsid w:val="007C4FDD"/>
    <w:rsid w:val="007C5A0E"/>
    <w:rsid w:val="007C60C5"/>
    <w:rsid w:val="007C63D8"/>
    <w:rsid w:val="007C7403"/>
    <w:rsid w:val="007D0AEE"/>
    <w:rsid w:val="007D34B4"/>
    <w:rsid w:val="007D4A66"/>
    <w:rsid w:val="007D6FDB"/>
    <w:rsid w:val="007D7245"/>
    <w:rsid w:val="007E08EA"/>
    <w:rsid w:val="007E110C"/>
    <w:rsid w:val="007E28E2"/>
    <w:rsid w:val="007E46D2"/>
    <w:rsid w:val="007E4A21"/>
    <w:rsid w:val="007E4E0E"/>
    <w:rsid w:val="007E5D04"/>
    <w:rsid w:val="007E6AE8"/>
    <w:rsid w:val="007E6F47"/>
    <w:rsid w:val="007F006F"/>
    <w:rsid w:val="007F0626"/>
    <w:rsid w:val="007F0B06"/>
    <w:rsid w:val="007F6DCA"/>
    <w:rsid w:val="007F6DE8"/>
    <w:rsid w:val="007F75E2"/>
    <w:rsid w:val="008011E6"/>
    <w:rsid w:val="00801370"/>
    <w:rsid w:val="00801471"/>
    <w:rsid w:val="008015A0"/>
    <w:rsid w:val="008020D2"/>
    <w:rsid w:val="00803832"/>
    <w:rsid w:val="008042D8"/>
    <w:rsid w:val="00806088"/>
    <w:rsid w:val="00807E25"/>
    <w:rsid w:val="00807E9A"/>
    <w:rsid w:val="008101FB"/>
    <w:rsid w:val="00810B1E"/>
    <w:rsid w:val="008111ED"/>
    <w:rsid w:val="0081274D"/>
    <w:rsid w:val="00815828"/>
    <w:rsid w:val="00816C23"/>
    <w:rsid w:val="00817748"/>
    <w:rsid w:val="0082165E"/>
    <w:rsid w:val="008219D8"/>
    <w:rsid w:val="00823880"/>
    <w:rsid w:val="008248FC"/>
    <w:rsid w:val="00824AE9"/>
    <w:rsid w:val="008266BA"/>
    <w:rsid w:val="00826745"/>
    <w:rsid w:val="00826925"/>
    <w:rsid w:val="008278AF"/>
    <w:rsid w:val="008279A8"/>
    <w:rsid w:val="008324DC"/>
    <w:rsid w:val="008326E2"/>
    <w:rsid w:val="00832A78"/>
    <w:rsid w:val="008357D1"/>
    <w:rsid w:val="00835C38"/>
    <w:rsid w:val="0083701F"/>
    <w:rsid w:val="008371B9"/>
    <w:rsid w:val="0083752F"/>
    <w:rsid w:val="00841A1D"/>
    <w:rsid w:val="00841BDC"/>
    <w:rsid w:val="00843903"/>
    <w:rsid w:val="00843D37"/>
    <w:rsid w:val="00844AFD"/>
    <w:rsid w:val="00844E93"/>
    <w:rsid w:val="00846139"/>
    <w:rsid w:val="008462BB"/>
    <w:rsid w:val="008476B0"/>
    <w:rsid w:val="0085137B"/>
    <w:rsid w:val="00851A8D"/>
    <w:rsid w:val="00851D3D"/>
    <w:rsid w:val="00853082"/>
    <w:rsid w:val="0085487D"/>
    <w:rsid w:val="008554FB"/>
    <w:rsid w:val="00856928"/>
    <w:rsid w:val="00861FB7"/>
    <w:rsid w:val="0086360E"/>
    <w:rsid w:val="008642D8"/>
    <w:rsid w:val="00865120"/>
    <w:rsid w:val="00866E5D"/>
    <w:rsid w:val="00871676"/>
    <w:rsid w:val="00873A19"/>
    <w:rsid w:val="008742BD"/>
    <w:rsid w:val="0088015A"/>
    <w:rsid w:val="00882856"/>
    <w:rsid w:val="00890084"/>
    <w:rsid w:val="008917CD"/>
    <w:rsid w:val="008931CE"/>
    <w:rsid w:val="008939CD"/>
    <w:rsid w:val="00894EB7"/>
    <w:rsid w:val="0089589C"/>
    <w:rsid w:val="008A05A4"/>
    <w:rsid w:val="008A2BD3"/>
    <w:rsid w:val="008A39A6"/>
    <w:rsid w:val="008A4001"/>
    <w:rsid w:val="008A481D"/>
    <w:rsid w:val="008B0272"/>
    <w:rsid w:val="008B0FFB"/>
    <w:rsid w:val="008B324C"/>
    <w:rsid w:val="008B3A48"/>
    <w:rsid w:val="008B4BF4"/>
    <w:rsid w:val="008B5FFE"/>
    <w:rsid w:val="008B6EC7"/>
    <w:rsid w:val="008C0C32"/>
    <w:rsid w:val="008C2D72"/>
    <w:rsid w:val="008C38A1"/>
    <w:rsid w:val="008C39A9"/>
    <w:rsid w:val="008C3CA9"/>
    <w:rsid w:val="008C53CC"/>
    <w:rsid w:val="008C6667"/>
    <w:rsid w:val="008D14D3"/>
    <w:rsid w:val="008D18B7"/>
    <w:rsid w:val="008D568B"/>
    <w:rsid w:val="008D5F8D"/>
    <w:rsid w:val="008D7EF7"/>
    <w:rsid w:val="008E19F9"/>
    <w:rsid w:val="008E35E5"/>
    <w:rsid w:val="008E41F1"/>
    <w:rsid w:val="008E4E75"/>
    <w:rsid w:val="008E4FCE"/>
    <w:rsid w:val="008E53C4"/>
    <w:rsid w:val="008E6269"/>
    <w:rsid w:val="008E6520"/>
    <w:rsid w:val="008E766D"/>
    <w:rsid w:val="008F1E3D"/>
    <w:rsid w:val="008F262B"/>
    <w:rsid w:val="008F26BF"/>
    <w:rsid w:val="008F2A6A"/>
    <w:rsid w:val="008F4041"/>
    <w:rsid w:val="008F4197"/>
    <w:rsid w:val="008F5A4D"/>
    <w:rsid w:val="008F6114"/>
    <w:rsid w:val="008F6EEB"/>
    <w:rsid w:val="00900BD2"/>
    <w:rsid w:val="00900CAD"/>
    <w:rsid w:val="009010F5"/>
    <w:rsid w:val="009039B2"/>
    <w:rsid w:val="00904B55"/>
    <w:rsid w:val="009147B3"/>
    <w:rsid w:val="00914AA6"/>
    <w:rsid w:val="00916580"/>
    <w:rsid w:val="0092027A"/>
    <w:rsid w:val="009202E9"/>
    <w:rsid w:val="0092082F"/>
    <w:rsid w:val="009232B7"/>
    <w:rsid w:val="0092468E"/>
    <w:rsid w:val="00924AF9"/>
    <w:rsid w:val="009255C1"/>
    <w:rsid w:val="00926AEA"/>
    <w:rsid w:val="00927548"/>
    <w:rsid w:val="00930935"/>
    <w:rsid w:val="009341A5"/>
    <w:rsid w:val="009343C3"/>
    <w:rsid w:val="0093536A"/>
    <w:rsid w:val="00940886"/>
    <w:rsid w:val="00940A58"/>
    <w:rsid w:val="00941D08"/>
    <w:rsid w:val="0094322F"/>
    <w:rsid w:val="00944FE2"/>
    <w:rsid w:val="00946FB7"/>
    <w:rsid w:val="009479A4"/>
    <w:rsid w:val="009508B0"/>
    <w:rsid w:val="0095118F"/>
    <w:rsid w:val="00951E92"/>
    <w:rsid w:val="00953014"/>
    <w:rsid w:val="0095530B"/>
    <w:rsid w:val="0095608F"/>
    <w:rsid w:val="009561A0"/>
    <w:rsid w:val="00956B93"/>
    <w:rsid w:val="009612D2"/>
    <w:rsid w:val="009646D0"/>
    <w:rsid w:val="009650FF"/>
    <w:rsid w:val="00965331"/>
    <w:rsid w:val="00971821"/>
    <w:rsid w:val="00971D7F"/>
    <w:rsid w:val="0097324C"/>
    <w:rsid w:val="00973E10"/>
    <w:rsid w:val="00974461"/>
    <w:rsid w:val="00974E0E"/>
    <w:rsid w:val="00975856"/>
    <w:rsid w:val="009758B3"/>
    <w:rsid w:val="009762F0"/>
    <w:rsid w:val="00977A25"/>
    <w:rsid w:val="00981218"/>
    <w:rsid w:val="009816A4"/>
    <w:rsid w:val="00982420"/>
    <w:rsid w:val="00983A7D"/>
    <w:rsid w:val="00984284"/>
    <w:rsid w:val="00984422"/>
    <w:rsid w:val="00984C45"/>
    <w:rsid w:val="0098577D"/>
    <w:rsid w:val="00986BCC"/>
    <w:rsid w:val="00990129"/>
    <w:rsid w:val="00990267"/>
    <w:rsid w:val="009904FE"/>
    <w:rsid w:val="009907FF"/>
    <w:rsid w:val="0099120C"/>
    <w:rsid w:val="00993266"/>
    <w:rsid w:val="00994A5D"/>
    <w:rsid w:val="009971BA"/>
    <w:rsid w:val="009977D1"/>
    <w:rsid w:val="00997DAF"/>
    <w:rsid w:val="009A0CBF"/>
    <w:rsid w:val="009A3DDB"/>
    <w:rsid w:val="009A40EF"/>
    <w:rsid w:val="009A5FC6"/>
    <w:rsid w:val="009A6775"/>
    <w:rsid w:val="009B0211"/>
    <w:rsid w:val="009B0257"/>
    <w:rsid w:val="009B0745"/>
    <w:rsid w:val="009B2A00"/>
    <w:rsid w:val="009B3751"/>
    <w:rsid w:val="009B38FE"/>
    <w:rsid w:val="009B3FAE"/>
    <w:rsid w:val="009B58DE"/>
    <w:rsid w:val="009B69AA"/>
    <w:rsid w:val="009B7673"/>
    <w:rsid w:val="009C0423"/>
    <w:rsid w:val="009C0803"/>
    <w:rsid w:val="009C2224"/>
    <w:rsid w:val="009C22D2"/>
    <w:rsid w:val="009C389F"/>
    <w:rsid w:val="009C526F"/>
    <w:rsid w:val="009C5542"/>
    <w:rsid w:val="009C5677"/>
    <w:rsid w:val="009D49FD"/>
    <w:rsid w:val="009D5259"/>
    <w:rsid w:val="009D5C70"/>
    <w:rsid w:val="009D5DF9"/>
    <w:rsid w:val="009D60B4"/>
    <w:rsid w:val="009D6284"/>
    <w:rsid w:val="009E00F6"/>
    <w:rsid w:val="009E0868"/>
    <w:rsid w:val="009E1967"/>
    <w:rsid w:val="009E5712"/>
    <w:rsid w:val="009F15E8"/>
    <w:rsid w:val="009F20FA"/>
    <w:rsid w:val="009F29A1"/>
    <w:rsid w:val="009F3AD9"/>
    <w:rsid w:val="009F4A24"/>
    <w:rsid w:val="009F5410"/>
    <w:rsid w:val="009F5D9A"/>
    <w:rsid w:val="00A006ED"/>
    <w:rsid w:val="00A009B7"/>
    <w:rsid w:val="00A00CC6"/>
    <w:rsid w:val="00A04DF4"/>
    <w:rsid w:val="00A067C4"/>
    <w:rsid w:val="00A074ED"/>
    <w:rsid w:val="00A13344"/>
    <w:rsid w:val="00A133C8"/>
    <w:rsid w:val="00A1613D"/>
    <w:rsid w:val="00A16529"/>
    <w:rsid w:val="00A16882"/>
    <w:rsid w:val="00A202FD"/>
    <w:rsid w:val="00A208FA"/>
    <w:rsid w:val="00A210D0"/>
    <w:rsid w:val="00A23959"/>
    <w:rsid w:val="00A23F09"/>
    <w:rsid w:val="00A2516C"/>
    <w:rsid w:val="00A25DE0"/>
    <w:rsid w:val="00A25E3C"/>
    <w:rsid w:val="00A260E7"/>
    <w:rsid w:val="00A26487"/>
    <w:rsid w:val="00A2674F"/>
    <w:rsid w:val="00A26E65"/>
    <w:rsid w:val="00A30D43"/>
    <w:rsid w:val="00A32C89"/>
    <w:rsid w:val="00A32CE0"/>
    <w:rsid w:val="00A34B35"/>
    <w:rsid w:val="00A364B3"/>
    <w:rsid w:val="00A36A31"/>
    <w:rsid w:val="00A370CD"/>
    <w:rsid w:val="00A37830"/>
    <w:rsid w:val="00A37E09"/>
    <w:rsid w:val="00A4361A"/>
    <w:rsid w:val="00A4464E"/>
    <w:rsid w:val="00A46E83"/>
    <w:rsid w:val="00A46E95"/>
    <w:rsid w:val="00A472C4"/>
    <w:rsid w:val="00A511A8"/>
    <w:rsid w:val="00A52C7B"/>
    <w:rsid w:val="00A5385A"/>
    <w:rsid w:val="00A5424B"/>
    <w:rsid w:val="00A54CB5"/>
    <w:rsid w:val="00A555E4"/>
    <w:rsid w:val="00A561A2"/>
    <w:rsid w:val="00A56950"/>
    <w:rsid w:val="00A5766C"/>
    <w:rsid w:val="00A57877"/>
    <w:rsid w:val="00A57DDE"/>
    <w:rsid w:val="00A60467"/>
    <w:rsid w:val="00A6058A"/>
    <w:rsid w:val="00A60C28"/>
    <w:rsid w:val="00A60D96"/>
    <w:rsid w:val="00A6151A"/>
    <w:rsid w:val="00A61678"/>
    <w:rsid w:val="00A617D4"/>
    <w:rsid w:val="00A61FAF"/>
    <w:rsid w:val="00A62210"/>
    <w:rsid w:val="00A6485C"/>
    <w:rsid w:val="00A66235"/>
    <w:rsid w:val="00A6649F"/>
    <w:rsid w:val="00A70969"/>
    <w:rsid w:val="00A70A87"/>
    <w:rsid w:val="00A70AE0"/>
    <w:rsid w:val="00A70B2D"/>
    <w:rsid w:val="00A711B3"/>
    <w:rsid w:val="00A717E8"/>
    <w:rsid w:val="00A71BA9"/>
    <w:rsid w:val="00A726AC"/>
    <w:rsid w:val="00A73E76"/>
    <w:rsid w:val="00A75AB8"/>
    <w:rsid w:val="00A80B4C"/>
    <w:rsid w:val="00A80DFE"/>
    <w:rsid w:val="00A813EA"/>
    <w:rsid w:val="00A819E6"/>
    <w:rsid w:val="00A82BD5"/>
    <w:rsid w:val="00A84504"/>
    <w:rsid w:val="00A8516A"/>
    <w:rsid w:val="00A85306"/>
    <w:rsid w:val="00A853FF"/>
    <w:rsid w:val="00A873FA"/>
    <w:rsid w:val="00A918B3"/>
    <w:rsid w:val="00A94EDF"/>
    <w:rsid w:val="00A953CC"/>
    <w:rsid w:val="00A9763D"/>
    <w:rsid w:val="00AA3180"/>
    <w:rsid w:val="00AA52A8"/>
    <w:rsid w:val="00AA7E1E"/>
    <w:rsid w:val="00AB1335"/>
    <w:rsid w:val="00AB1640"/>
    <w:rsid w:val="00AB354A"/>
    <w:rsid w:val="00AB5AE8"/>
    <w:rsid w:val="00AC14EE"/>
    <w:rsid w:val="00AC2466"/>
    <w:rsid w:val="00AC24BB"/>
    <w:rsid w:val="00AC37D7"/>
    <w:rsid w:val="00AC4C3A"/>
    <w:rsid w:val="00AC6190"/>
    <w:rsid w:val="00AC6A19"/>
    <w:rsid w:val="00AC722D"/>
    <w:rsid w:val="00AC72F0"/>
    <w:rsid w:val="00AC772F"/>
    <w:rsid w:val="00AD61D8"/>
    <w:rsid w:val="00AE0051"/>
    <w:rsid w:val="00AE09B4"/>
    <w:rsid w:val="00AE7C4D"/>
    <w:rsid w:val="00AF07BC"/>
    <w:rsid w:val="00AF209C"/>
    <w:rsid w:val="00AF2117"/>
    <w:rsid w:val="00AF5883"/>
    <w:rsid w:val="00AF5C77"/>
    <w:rsid w:val="00AF5D3B"/>
    <w:rsid w:val="00AF6996"/>
    <w:rsid w:val="00B00164"/>
    <w:rsid w:val="00B03CFB"/>
    <w:rsid w:val="00B05146"/>
    <w:rsid w:val="00B05E41"/>
    <w:rsid w:val="00B06523"/>
    <w:rsid w:val="00B112F5"/>
    <w:rsid w:val="00B11874"/>
    <w:rsid w:val="00B11A90"/>
    <w:rsid w:val="00B120D2"/>
    <w:rsid w:val="00B141E9"/>
    <w:rsid w:val="00B15549"/>
    <w:rsid w:val="00B16F54"/>
    <w:rsid w:val="00B17CE7"/>
    <w:rsid w:val="00B216AB"/>
    <w:rsid w:val="00B21A95"/>
    <w:rsid w:val="00B21FCA"/>
    <w:rsid w:val="00B2283A"/>
    <w:rsid w:val="00B23DF6"/>
    <w:rsid w:val="00B24E5F"/>
    <w:rsid w:val="00B253A5"/>
    <w:rsid w:val="00B26562"/>
    <w:rsid w:val="00B27010"/>
    <w:rsid w:val="00B275C9"/>
    <w:rsid w:val="00B278E8"/>
    <w:rsid w:val="00B3255E"/>
    <w:rsid w:val="00B366DB"/>
    <w:rsid w:val="00B40E2A"/>
    <w:rsid w:val="00B40FCB"/>
    <w:rsid w:val="00B42C24"/>
    <w:rsid w:val="00B44014"/>
    <w:rsid w:val="00B465D3"/>
    <w:rsid w:val="00B47144"/>
    <w:rsid w:val="00B479A4"/>
    <w:rsid w:val="00B5157D"/>
    <w:rsid w:val="00B519F1"/>
    <w:rsid w:val="00B5260B"/>
    <w:rsid w:val="00B55186"/>
    <w:rsid w:val="00B552D0"/>
    <w:rsid w:val="00B564B6"/>
    <w:rsid w:val="00B56D6F"/>
    <w:rsid w:val="00B575F3"/>
    <w:rsid w:val="00B57624"/>
    <w:rsid w:val="00B60773"/>
    <w:rsid w:val="00B611B8"/>
    <w:rsid w:val="00B61AC7"/>
    <w:rsid w:val="00B6676A"/>
    <w:rsid w:val="00B66D7C"/>
    <w:rsid w:val="00B71919"/>
    <w:rsid w:val="00B72376"/>
    <w:rsid w:val="00B74645"/>
    <w:rsid w:val="00B76483"/>
    <w:rsid w:val="00B80E4C"/>
    <w:rsid w:val="00B81150"/>
    <w:rsid w:val="00B8223F"/>
    <w:rsid w:val="00B83377"/>
    <w:rsid w:val="00B84D19"/>
    <w:rsid w:val="00B8634C"/>
    <w:rsid w:val="00B900A3"/>
    <w:rsid w:val="00B90944"/>
    <w:rsid w:val="00B9118B"/>
    <w:rsid w:val="00B911CF"/>
    <w:rsid w:val="00B91403"/>
    <w:rsid w:val="00B917C8"/>
    <w:rsid w:val="00B91B3B"/>
    <w:rsid w:val="00B92D59"/>
    <w:rsid w:val="00B93AD0"/>
    <w:rsid w:val="00B95A2B"/>
    <w:rsid w:val="00B95D6D"/>
    <w:rsid w:val="00B9796B"/>
    <w:rsid w:val="00BA17A2"/>
    <w:rsid w:val="00BA202E"/>
    <w:rsid w:val="00BA26E0"/>
    <w:rsid w:val="00BA4570"/>
    <w:rsid w:val="00BA4EEA"/>
    <w:rsid w:val="00BA5112"/>
    <w:rsid w:val="00BA629C"/>
    <w:rsid w:val="00BA7D9D"/>
    <w:rsid w:val="00BB2AAD"/>
    <w:rsid w:val="00BB49D5"/>
    <w:rsid w:val="00BB5345"/>
    <w:rsid w:val="00BB6633"/>
    <w:rsid w:val="00BB7BA7"/>
    <w:rsid w:val="00BC20F5"/>
    <w:rsid w:val="00BC318D"/>
    <w:rsid w:val="00BC4418"/>
    <w:rsid w:val="00BC5333"/>
    <w:rsid w:val="00BC5842"/>
    <w:rsid w:val="00BC75B9"/>
    <w:rsid w:val="00BC7E69"/>
    <w:rsid w:val="00BD0C5C"/>
    <w:rsid w:val="00BD2383"/>
    <w:rsid w:val="00BD2D4F"/>
    <w:rsid w:val="00BD3C76"/>
    <w:rsid w:val="00BD5124"/>
    <w:rsid w:val="00BD5331"/>
    <w:rsid w:val="00BD6720"/>
    <w:rsid w:val="00BD7F2A"/>
    <w:rsid w:val="00BE0328"/>
    <w:rsid w:val="00BE0632"/>
    <w:rsid w:val="00BE07A8"/>
    <w:rsid w:val="00BE2167"/>
    <w:rsid w:val="00BE6FD9"/>
    <w:rsid w:val="00BE76DD"/>
    <w:rsid w:val="00BE79C9"/>
    <w:rsid w:val="00BE7AE8"/>
    <w:rsid w:val="00BF01A5"/>
    <w:rsid w:val="00BF18BB"/>
    <w:rsid w:val="00BF1BEA"/>
    <w:rsid w:val="00BF20D9"/>
    <w:rsid w:val="00BF240A"/>
    <w:rsid w:val="00BF3C90"/>
    <w:rsid w:val="00BF4C85"/>
    <w:rsid w:val="00BF69DB"/>
    <w:rsid w:val="00BF6B52"/>
    <w:rsid w:val="00BF6E17"/>
    <w:rsid w:val="00BF7328"/>
    <w:rsid w:val="00BF7F9A"/>
    <w:rsid w:val="00C0028C"/>
    <w:rsid w:val="00C00EA6"/>
    <w:rsid w:val="00C01636"/>
    <w:rsid w:val="00C03760"/>
    <w:rsid w:val="00C03E4E"/>
    <w:rsid w:val="00C04BCC"/>
    <w:rsid w:val="00C0716C"/>
    <w:rsid w:val="00C07A3D"/>
    <w:rsid w:val="00C10F51"/>
    <w:rsid w:val="00C11578"/>
    <w:rsid w:val="00C1346D"/>
    <w:rsid w:val="00C13B18"/>
    <w:rsid w:val="00C13D9D"/>
    <w:rsid w:val="00C14877"/>
    <w:rsid w:val="00C14CFD"/>
    <w:rsid w:val="00C14F33"/>
    <w:rsid w:val="00C1571A"/>
    <w:rsid w:val="00C158D7"/>
    <w:rsid w:val="00C1597B"/>
    <w:rsid w:val="00C17394"/>
    <w:rsid w:val="00C1770C"/>
    <w:rsid w:val="00C17C42"/>
    <w:rsid w:val="00C20EDE"/>
    <w:rsid w:val="00C21D83"/>
    <w:rsid w:val="00C22BD6"/>
    <w:rsid w:val="00C239C2"/>
    <w:rsid w:val="00C23E73"/>
    <w:rsid w:val="00C2507B"/>
    <w:rsid w:val="00C25333"/>
    <w:rsid w:val="00C2629D"/>
    <w:rsid w:val="00C26ED7"/>
    <w:rsid w:val="00C2711E"/>
    <w:rsid w:val="00C31AB6"/>
    <w:rsid w:val="00C31E95"/>
    <w:rsid w:val="00C331F5"/>
    <w:rsid w:val="00C34732"/>
    <w:rsid w:val="00C35718"/>
    <w:rsid w:val="00C40AED"/>
    <w:rsid w:val="00C41289"/>
    <w:rsid w:val="00C437AD"/>
    <w:rsid w:val="00C437E3"/>
    <w:rsid w:val="00C439FB"/>
    <w:rsid w:val="00C43D9F"/>
    <w:rsid w:val="00C44F21"/>
    <w:rsid w:val="00C45EB6"/>
    <w:rsid w:val="00C469AB"/>
    <w:rsid w:val="00C46E0C"/>
    <w:rsid w:val="00C47366"/>
    <w:rsid w:val="00C572A8"/>
    <w:rsid w:val="00C578C0"/>
    <w:rsid w:val="00C57920"/>
    <w:rsid w:val="00C57E6F"/>
    <w:rsid w:val="00C605AC"/>
    <w:rsid w:val="00C63B8D"/>
    <w:rsid w:val="00C65269"/>
    <w:rsid w:val="00C6559E"/>
    <w:rsid w:val="00C671CE"/>
    <w:rsid w:val="00C70322"/>
    <w:rsid w:val="00C70EE5"/>
    <w:rsid w:val="00C7141B"/>
    <w:rsid w:val="00C73897"/>
    <w:rsid w:val="00C74BBA"/>
    <w:rsid w:val="00C74DB0"/>
    <w:rsid w:val="00C75BE6"/>
    <w:rsid w:val="00C766E1"/>
    <w:rsid w:val="00C802F3"/>
    <w:rsid w:val="00C80B18"/>
    <w:rsid w:val="00C82AE5"/>
    <w:rsid w:val="00C82B2B"/>
    <w:rsid w:val="00C830CD"/>
    <w:rsid w:val="00C83137"/>
    <w:rsid w:val="00C85E08"/>
    <w:rsid w:val="00C866AA"/>
    <w:rsid w:val="00C87422"/>
    <w:rsid w:val="00C87827"/>
    <w:rsid w:val="00C92426"/>
    <w:rsid w:val="00C92AA0"/>
    <w:rsid w:val="00C9347A"/>
    <w:rsid w:val="00C93AD2"/>
    <w:rsid w:val="00C9459D"/>
    <w:rsid w:val="00C945F2"/>
    <w:rsid w:val="00C94A34"/>
    <w:rsid w:val="00CA2DD3"/>
    <w:rsid w:val="00CA3442"/>
    <w:rsid w:val="00CA548C"/>
    <w:rsid w:val="00CA72CF"/>
    <w:rsid w:val="00CA7A93"/>
    <w:rsid w:val="00CB0E50"/>
    <w:rsid w:val="00CB1927"/>
    <w:rsid w:val="00CB277B"/>
    <w:rsid w:val="00CB474A"/>
    <w:rsid w:val="00CB4942"/>
    <w:rsid w:val="00CB5989"/>
    <w:rsid w:val="00CB5D38"/>
    <w:rsid w:val="00CB7650"/>
    <w:rsid w:val="00CC01E5"/>
    <w:rsid w:val="00CC0240"/>
    <w:rsid w:val="00CC0D4A"/>
    <w:rsid w:val="00CC1C47"/>
    <w:rsid w:val="00CC2703"/>
    <w:rsid w:val="00CC3AB2"/>
    <w:rsid w:val="00CC434D"/>
    <w:rsid w:val="00CC4E64"/>
    <w:rsid w:val="00CC52B2"/>
    <w:rsid w:val="00CD1B5C"/>
    <w:rsid w:val="00CD239E"/>
    <w:rsid w:val="00CD2818"/>
    <w:rsid w:val="00CD37AF"/>
    <w:rsid w:val="00CD450C"/>
    <w:rsid w:val="00CD5BBC"/>
    <w:rsid w:val="00CE06B5"/>
    <w:rsid w:val="00CE2D6A"/>
    <w:rsid w:val="00CE2E46"/>
    <w:rsid w:val="00CE310C"/>
    <w:rsid w:val="00CE32D5"/>
    <w:rsid w:val="00CE44A3"/>
    <w:rsid w:val="00CE59F3"/>
    <w:rsid w:val="00CE5B74"/>
    <w:rsid w:val="00CE6D0D"/>
    <w:rsid w:val="00CE7BDB"/>
    <w:rsid w:val="00CF0442"/>
    <w:rsid w:val="00CF0B77"/>
    <w:rsid w:val="00CF1E99"/>
    <w:rsid w:val="00CF2940"/>
    <w:rsid w:val="00CF3038"/>
    <w:rsid w:val="00CF387C"/>
    <w:rsid w:val="00CF3BD5"/>
    <w:rsid w:val="00CF61D3"/>
    <w:rsid w:val="00CF6357"/>
    <w:rsid w:val="00D0054E"/>
    <w:rsid w:val="00D0202E"/>
    <w:rsid w:val="00D02180"/>
    <w:rsid w:val="00D039A9"/>
    <w:rsid w:val="00D05656"/>
    <w:rsid w:val="00D06ECC"/>
    <w:rsid w:val="00D07FAA"/>
    <w:rsid w:val="00D10056"/>
    <w:rsid w:val="00D11A4A"/>
    <w:rsid w:val="00D11AD9"/>
    <w:rsid w:val="00D13988"/>
    <w:rsid w:val="00D147D0"/>
    <w:rsid w:val="00D1543E"/>
    <w:rsid w:val="00D159A1"/>
    <w:rsid w:val="00D16AF0"/>
    <w:rsid w:val="00D175B6"/>
    <w:rsid w:val="00D2059E"/>
    <w:rsid w:val="00D229BB"/>
    <w:rsid w:val="00D22D7C"/>
    <w:rsid w:val="00D22EDD"/>
    <w:rsid w:val="00D27220"/>
    <w:rsid w:val="00D27EF5"/>
    <w:rsid w:val="00D3111F"/>
    <w:rsid w:val="00D31BFD"/>
    <w:rsid w:val="00D31EE8"/>
    <w:rsid w:val="00D35DF2"/>
    <w:rsid w:val="00D35FDE"/>
    <w:rsid w:val="00D36CC2"/>
    <w:rsid w:val="00D36E0B"/>
    <w:rsid w:val="00D41668"/>
    <w:rsid w:val="00D41A19"/>
    <w:rsid w:val="00D43705"/>
    <w:rsid w:val="00D43AFF"/>
    <w:rsid w:val="00D44731"/>
    <w:rsid w:val="00D453A3"/>
    <w:rsid w:val="00D4597E"/>
    <w:rsid w:val="00D47A26"/>
    <w:rsid w:val="00D51294"/>
    <w:rsid w:val="00D51322"/>
    <w:rsid w:val="00D51A6A"/>
    <w:rsid w:val="00D51B6B"/>
    <w:rsid w:val="00D51D59"/>
    <w:rsid w:val="00D5206B"/>
    <w:rsid w:val="00D521D9"/>
    <w:rsid w:val="00D54CD4"/>
    <w:rsid w:val="00D57881"/>
    <w:rsid w:val="00D57E5F"/>
    <w:rsid w:val="00D6027A"/>
    <w:rsid w:val="00D607D0"/>
    <w:rsid w:val="00D60DAC"/>
    <w:rsid w:val="00D61E0C"/>
    <w:rsid w:val="00D6370F"/>
    <w:rsid w:val="00D65493"/>
    <w:rsid w:val="00D662FD"/>
    <w:rsid w:val="00D66900"/>
    <w:rsid w:val="00D67DD8"/>
    <w:rsid w:val="00D70EF4"/>
    <w:rsid w:val="00D72C1B"/>
    <w:rsid w:val="00D73DAE"/>
    <w:rsid w:val="00D754D9"/>
    <w:rsid w:val="00D757BD"/>
    <w:rsid w:val="00D7724B"/>
    <w:rsid w:val="00D80F6B"/>
    <w:rsid w:val="00D8112A"/>
    <w:rsid w:val="00D81191"/>
    <w:rsid w:val="00D81340"/>
    <w:rsid w:val="00D81DC5"/>
    <w:rsid w:val="00D844A7"/>
    <w:rsid w:val="00D84B4F"/>
    <w:rsid w:val="00D860F9"/>
    <w:rsid w:val="00D87F85"/>
    <w:rsid w:val="00D9107E"/>
    <w:rsid w:val="00D93B43"/>
    <w:rsid w:val="00D95640"/>
    <w:rsid w:val="00D97B30"/>
    <w:rsid w:val="00DA138C"/>
    <w:rsid w:val="00DA1DED"/>
    <w:rsid w:val="00DA206B"/>
    <w:rsid w:val="00DA2791"/>
    <w:rsid w:val="00DA4710"/>
    <w:rsid w:val="00DA5BAD"/>
    <w:rsid w:val="00DA680A"/>
    <w:rsid w:val="00DA699D"/>
    <w:rsid w:val="00DA7F35"/>
    <w:rsid w:val="00DB0F55"/>
    <w:rsid w:val="00DB11C7"/>
    <w:rsid w:val="00DB16BE"/>
    <w:rsid w:val="00DB26D4"/>
    <w:rsid w:val="00DB4FC4"/>
    <w:rsid w:val="00DB65CC"/>
    <w:rsid w:val="00DB7C59"/>
    <w:rsid w:val="00DC0674"/>
    <w:rsid w:val="00DC093E"/>
    <w:rsid w:val="00DC18AC"/>
    <w:rsid w:val="00DC1EDA"/>
    <w:rsid w:val="00DC20AC"/>
    <w:rsid w:val="00DC40F9"/>
    <w:rsid w:val="00DC4240"/>
    <w:rsid w:val="00DC556D"/>
    <w:rsid w:val="00DC5A75"/>
    <w:rsid w:val="00DC7AAA"/>
    <w:rsid w:val="00DD1681"/>
    <w:rsid w:val="00DD29C8"/>
    <w:rsid w:val="00DD2DCD"/>
    <w:rsid w:val="00DD31FB"/>
    <w:rsid w:val="00DD3454"/>
    <w:rsid w:val="00DD3868"/>
    <w:rsid w:val="00DD582E"/>
    <w:rsid w:val="00DD5F48"/>
    <w:rsid w:val="00DD79BE"/>
    <w:rsid w:val="00DD7BAE"/>
    <w:rsid w:val="00DE0451"/>
    <w:rsid w:val="00DE10BA"/>
    <w:rsid w:val="00DE1156"/>
    <w:rsid w:val="00DE14EB"/>
    <w:rsid w:val="00DE4441"/>
    <w:rsid w:val="00DE4519"/>
    <w:rsid w:val="00DE50CA"/>
    <w:rsid w:val="00DE67C7"/>
    <w:rsid w:val="00DE6BBB"/>
    <w:rsid w:val="00DF26F5"/>
    <w:rsid w:val="00DF32C1"/>
    <w:rsid w:val="00DF4529"/>
    <w:rsid w:val="00DF60BD"/>
    <w:rsid w:val="00DF6520"/>
    <w:rsid w:val="00E001E0"/>
    <w:rsid w:val="00E007CC"/>
    <w:rsid w:val="00E0085F"/>
    <w:rsid w:val="00E0119E"/>
    <w:rsid w:val="00E02F99"/>
    <w:rsid w:val="00E031C8"/>
    <w:rsid w:val="00E03211"/>
    <w:rsid w:val="00E048E0"/>
    <w:rsid w:val="00E06298"/>
    <w:rsid w:val="00E0707E"/>
    <w:rsid w:val="00E100A0"/>
    <w:rsid w:val="00E12529"/>
    <w:rsid w:val="00E127DE"/>
    <w:rsid w:val="00E14769"/>
    <w:rsid w:val="00E1592D"/>
    <w:rsid w:val="00E15C17"/>
    <w:rsid w:val="00E15D13"/>
    <w:rsid w:val="00E177F0"/>
    <w:rsid w:val="00E202AD"/>
    <w:rsid w:val="00E21F9E"/>
    <w:rsid w:val="00E23DA5"/>
    <w:rsid w:val="00E23FA4"/>
    <w:rsid w:val="00E251F9"/>
    <w:rsid w:val="00E25337"/>
    <w:rsid w:val="00E25811"/>
    <w:rsid w:val="00E25B33"/>
    <w:rsid w:val="00E261B1"/>
    <w:rsid w:val="00E308FA"/>
    <w:rsid w:val="00E3184D"/>
    <w:rsid w:val="00E32E74"/>
    <w:rsid w:val="00E33220"/>
    <w:rsid w:val="00E3750A"/>
    <w:rsid w:val="00E3782F"/>
    <w:rsid w:val="00E37AA4"/>
    <w:rsid w:val="00E42FFA"/>
    <w:rsid w:val="00E4324B"/>
    <w:rsid w:val="00E446DE"/>
    <w:rsid w:val="00E44E00"/>
    <w:rsid w:val="00E4635B"/>
    <w:rsid w:val="00E515F5"/>
    <w:rsid w:val="00E52D3D"/>
    <w:rsid w:val="00E53E80"/>
    <w:rsid w:val="00E54B6B"/>
    <w:rsid w:val="00E57D35"/>
    <w:rsid w:val="00E60C51"/>
    <w:rsid w:val="00E622DC"/>
    <w:rsid w:val="00E62E0F"/>
    <w:rsid w:val="00E64D5A"/>
    <w:rsid w:val="00E66D3C"/>
    <w:rsid w:val="00E6742E"/>
    <w:rsid w:val="00E675F7"/>
    <w:rsid w:val="00E70651"/>
    <w:rsid w:val="00E70E99"/>
    <w:rsid w:val="00E73FBF"/>
    <w:rsid w:val="00E762B2"/>
    <w:rsid w:val="00E7641A"/>
    <w:rsid w:val="00E7708A"/>
    <w:rsid w:val="00E77C7C"/>
    <w:rsid w:val="00E80F19"/>
    <w:rsid w:val="00E81E1E"/>
    <w:rsid w:val="00E8517F"/>
    <w:rsid w:val="00E851F5"/>
    <w:rsid w:val="00E85549"/>
    <w:rsid w:val="00E900FC"/>
    <w:rsid w:val="00E901A6"/>
    <w:rsid w:val="00E9031E"/>
    <w:rsid w:val="00E904BD"/>
    <w:rsid w:val="00E9124C"/>
    <w:rsid w:val="00E91830"/>
    <w:rsid w:val="00E91C59"/>
    <w:rsid w:val="00E91D62"/>
    <w:rsid w:val="00E92B50"/>
    <w:rsid w:val="00E9393C"/>
    <w:rsid w:val="00E942FA"/>
    <w:rsid w:val="00E97312"/>
    <w:rsid w:val="00EA03D4"/>
    <w:rsid w:val="00EA0DDB"/>
    <w:rsid w:val="00EA3FFE"/>
    <w:rsid w:val="00EA51A7"/>
    <w:rsid w:val="00EA52E5"/>
    <w:rsid w:val="00EA7E65"/>
    <w:rsid w:val="00EB0B9B"/>
    <w:rsid w:val="00EB3F7B"/>
    <w:rsid w:val="00EB46ED"/>
    <w:rsid w:val="00EB706F"/>
    <w:rsid w:val="00EC1551"/>
    <w:rsid w:val="00EC28E1"/>
    <w:rsid w:val="00EC3B91"/>
    <w:rsid w:val="00EC7E1D"/>
    <w:rsid w:val="00EC7F7F"/>
    <w:rsid w:val="00ED1508"/>
    <w:rsid w:val="00ED1A51"/>
    <w:rsid w:val="00ED26EB"/>
    <w:rsid w:val="00ED502E"/>
    <w:rsid w:val="00ED517D"/>
    <w:rsid w:val="00ED6060"/>
    <w:rsid w:val="00ED71A0"/>
    <w:rsid w:val="00EE01F1"/>
    <w:rsid w:val="00EE061D"/>
    <w:rsid w:val="00EE09CC"/>
    <w:rsid w:val="00EE1013"/>
    <w:rsid w:val="00EE12E2"/>
    <w:rsid w:val="00EE2B4C"/>
    <w:rsid w:val="00EE3DF7"/>
    <w:rsid w:val="00EE5060"/>
    <w:rsid w:val="00EE5DC9"/>
    <w:rsid w:val="00EE615B"/>
    <w:rsid w:val="00EE6DB8"/>
    <w:rsid w:val="00EF20E5"/>
    <w:rsid w:val="00EF20EF"/>
    <w:rsid w:val="00EF2927"/>
    <w:rsid w:val="00EF3BF8"/>
    <w:rsid w:val="00EF5B79"/>
    <w:rsid w:val="00EF5FAF"/>
    <w:rsid w:val="00EF625C"/>
    <w:rsid w:val="00F003CB"/>
    <w:rsid w:val="00F01497"/>
    <w:rsid w:val="00F02CF1"/>
    <w:rsid w:val="00F03068"/>
    <w:rsid w:val="00F03C55"/>
    <w:rsid w:val="00F04772"/>
    <w:rsid w:val="00F05930"/>
    <w:rsid w:val="00F05C18"/>
    <w:rsid w:val="00F05D8B"/>
    <w:rsid w:val="00F07624"/>
    <w:rsid w:val="00F07E14"/>
    <w:rsid w:val="00F12209"/>
    <w:rsid w:val="00F12488"/>
    <w:rsid w:val="00F13C7D"/>
    <w:rsid w:val="00F13F43"/>
    <w:rsid w:val="00F13FBF"/>
    <w:rsid w:val="00F14D4F"/>
    <w:rsid w:val="00F150FB"/>
    <w:rsid w:val="00F15397"/>
    <w:rsid w:val="00F17F43"/>
    <w:rsid w:val="00F20D3A"/>
    <w:rsid w:val="00F20F94"/>
    <w:rsid w:val="00F22BF2"/>
    <w:rsid w:val="00F2347A"/>
    <w:rsid w:val="00F235A9"/>
    <w:rsid w:val="00F23A78"/>
    <w:rsid w:val="00F23FDA"/>
    <w:rsid w:val="00F2483E"/>
    <w:rsid w:val="00F2766C"/>
    <w:rsid w:val="00F352DA"/>
    <w:rsid w:val="00F37773"/>
    <w:rsid w:val="00F37EFC"/>
    <w:rsid w:val="00F400F6"/>
    <w:rsid w:val="00F409A4"/>
    <w:rsid w:val="00F40BD6"/>
    <w:rsid w:val="00F41058"/>
    <w:rsid w:val="00F42D33"/>
    <w:rsid w:val="00F43CC0"/>
    <w:rsid w:val="00F45A0E"/>
    <w:rsid w:val="00F46479"/>
    <w:rsid w:val="00F47088"/>
    <w:rsid w:val="00F50369"/>
    <w:rsid w:val="00F519A8"/>
    <w:rsid w:val="00F55324"/>
    <w:rsid w:val="00F55436"/>
    <w:rsid w:val="00F558CB"/>
    <w:rsid w:val="00F56152"/>
    <w:rsid w:val="00F56D95"/>
    <w:rsid w:val="00F56F73"/>
    <w:rsid w:val="00F60EAC"/>
    <w:rsid w:val="00F617AC"/>
    <w:rsid w:val="00F62480"/>
    <w:rsid w:val="00F70F5B"/>
    <w:rsid w:val="00F7109C"/>
    <w:rsid w:val="00F71E02"/>
    <w:rsid w:val="00F73F44"/>
    <w:rsid w:val="00F7656A"/>
    <w:rsid w:val="00F76F14"/>
    <w:rsid w:val="00F7760C"/>
    <w:rsid w:val="00F81BD8"/>
    <w:rsid w:val="00F8233A"/>
    <w:rsid w:val="00F82F24"/>
    <w:rsid w:val="00F836C7"/>
    <w:rsid w:val="00F847A0"/>
    <w:rsid w:val="00F84C47"/>
    <w:rsid w:val="00F84FEF"/>
    <w:rsid w:val="00F86344"/>
    <w:rsid w:val="00F86930"/>
    <w:rsid w:val="00F877FD"/>
    <w:rsid w:val="00F87AEF"/>
    <w:rsid w:val="00F9026F"/>
    <w:rsid w:val="00F91B05"/>
    <w:rsid w:val="00F91C96"/>
    <w:rsid w:val="00F94A1F"/>
    <w:rsid w:val="00F94CE1"/>
    <w:rsid w:val="00F958D7"/>
    <w:rsid w:val="00F97D0C"/>
    <w:rsid w:val="00FA0D41"/>
    <w:rsid w:val="00FA1C00"/>
    <w:rsid w:val="00FA216A"/>
    <w:rsid w:val="00FA2304"/>
    <w:rsid w:val="00FA368F"/>
    <w:rsid w:val="00FA5F01"/>
    <w:rsid w:val="00FA645E"/>
    <w:rsid w:val="00FA6604"/>
    <w:rsid w:val="00FA777D"/>
    <w:rsid w:val="00FB102F"/>
    <w:rsid w:val="00FB3014"/>
    <w:rsid w:val="00FB3052"/>
    <w:rsid w:val="00FB3896"/>
    <w:rsid w:val="00FB3B9F"/>
    <w:rsid w:val="00FB3BC9"/>
    <w:rsid w:val="00FB3D8A"/>
    <w:rsid w:val="00FB3DC9"/>
    <w:rsid w:val="00FB45DC"/>
    <w:rsid w:val="00FB5A49"/>
    <w:rsid w:val="00FB5BA9"/>
    <w:rsid w:val="00FB7ECF"/>
    <w:rsid w:val="00FC2EB8"/>
    <w:rsid w:val="00FC46E6"/>
    <w:rsid w:val="00FC5FC2"/>
    <w:rsid w:val="00FC70D0"/>
    <w:rsid w:val="00FC7F2F"/>
    <w:rsid w:val="00FD14EC"/>
    <w:rsid w:val="00FD1550"/>
    <w:rsid w:val="00FD3C93"/>
    <w:rsid w:val="00FD56FC"/>
    <w:rsid w:val="00FD63A3"/>
    <w:rsid w:val="00FE0ACA"/>
    <w:rsid w:val="00FE1988"/>
    <w:rsid w:val="00FE1BF4"/>
    <w:rsid w:val="00FE2515"/>
    <w:rsid w:val="00FE4A92"/>
    <w:rsid w:val="00FE53DB"/>
    <w:rsid w:val="00FE5A04"/>
    <w:rsid w:val="00FE5F45"/>
    <w:rsid w:val="00FE6725"/>
    <w:rsid w:val="00FE76E1"/>
    <w:rsid w:val="00FE7FB4"/>
    <w:rsid w:val="00FF3610"/>
    <w:rsid w:val="00FF42E2"/>
    <w:rsid w:val="00FF4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8EB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7DD1"/>
    <w:pPr>
      <w:widowControl w:val="0"/>
      <w:spacing w:after="0" w:line="240" w:lineRule="auto"/>
    </w:pPr>
    <w:rPr>
      <w:rFonts w:eastAsia="Times New Roman" w:cs="Times New Roman"/>
      <w:szCs w:val="20"/>
      <w:lang w:eastAsia="cs-CZ"/>
    </w:rPr>
  </w:style>
  <w:style w:type="paragraph" w:styleId="Nadpis1">
    <w:name w:val="heading 1"/>
    <w:basedOn w:val="Normln"/>
    <w:next w:val="Nadpis2"/>
    <w:link w:val="Nadpis1Char"/>
    <w:uiPriority w:val="9"/>
    <w:qFormat/>
    <w:rsid w:val="004831EA"/>
    <w:pPr>
      <w:keepLines/>
      <w:numPr>
        <w:numId w:val="2"/>
      </w:numPr>
      <w:shd w:val="solid" w:color="DEEAF6" w:themeColor="accent1" w:themeTint="33" w:fill="auto"/>
      <w:spacing w:before="240" w:after="120" w:line="276" w:lineRule="auto"/>
      <w:ind w:left="431" w:hanging="431"/>
      <w:outlineLvl w:val="0"/>
    </w:pPr>
    <w:rPr>
      <w:rFonts w:eastAsiaTheme="majorEastAsia" w:cs="Times New Roman (Headings CS)"/>
      <w:b/>
      <w:bCs/>
      <w:caps/>
      <w:szCs w:val="28"/>
      <w:lang w:eastAsia="en-US"/>
    </w:rPr>
  </w:style>
  <w:style w:type="paragraph" w:styleId="Nadpis2">
    <w:name w:val="heading 2"/>
    <w:basedOn w:val="Normln"/>
    <w:link w:val="Nadpis2Char"/>
    <w:uiPriority w:val="9"/>
    <w:unhideWhenUsed/>
    <w:qFormat/>
    <w:rsid w:val="00984422"/>
    <w:pPr>
      <w:keepLines/>
      <w:numPr>
        <w:ilvl w:val="1"/>
        <w:numId w:val="2"/>
      </w:numPr>
      <w:spacing w:before="120" w:after="120"/>
      <w:jc w:val="both"/>
      <w:outlineLvl w:val="1"/>
    </w:pPr>
    <w:rPr>
      <w:rFonts w:eastAsiaTheme="majorEastAsia" w:cstheme="majorBidi"/>
      <w:szCs w:val="26"/>
    </w:rPr>
  </w:style>
  <w:style w:type="paragraph" w:styleId="Nadpis3">
    <w:name w:val="heading 3"/>
    <w:basedOn w:val="Normln"/>
    <w:link w:val="Nadpis3Char"/>
    <w:uiPriority w:val="9"/>
    <w:unhideWhenUsed/>
    <w:qFormat/>
    <w:rsid w:val="00984422"/>
    <w:pPr>
      <w:keepLines/>
      <w:numPr>
        <w:ilvl w:val="2"/>
        <w:numId w:val="2"/>
      </w:numPr>
      <w:spacing w:before="120" w:after="120" w:line="259" w:lineRule="auto"/>
      <w:jc w:val="both"/>
      <w:outlineLvl w:val="2"/>
    </w:pPr>
    <w:rPr>
      <w:rFonts w:eastAsiaTheme="majorEastAsia" w:cstheme="minorHAnsi"/>
      <w:szCs w:val="22"/>
      <w:lang w:eastAsia="en-US"/>
    </w:rPr>
  </w:style>
  <w:style w:type="paragraph" w:styleId="Nadpis4">
    <w:name w:val="heading 4"/>
    <w:basedOn w:val="Normln"/>
    <w:next w:val="Normln"/>
    <w:link w:val="Nadpis4Char"/>
    <w:uiPriority w:val="9"/>
    <w:unhideWhenUsed/>
    <w:qFormat/>
    <w:rsid w:val="009B69AA"/>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9B69AA"/>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9B69AA"/>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9B69AA"/>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9B69AA"/>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B69AA"/>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984422"/>
    <w:rPr>
      <w:rFonts w:eastAsiaTheme="majorEastAsia" w:cstheme="majorBidi"/>
      <w:szCs w:val="26"/>
      <w:lang w:eastAsia="cs-CZ"/>
    </w:rPr>
  </w:style>
  <w:style w:type="paragraph" w:styleId="Zkladntext">
    <w:name w:val="Body Text"/>
    <w:basedOn w:val="Normln"/>
    <w:link w:val="ZkladntextChar"/>
    <w:uiPriority w:val="99"/>
    <w:rsid w:val="00E261B1"/>
    <w:pPr>
      <w:autoSpaceDE w:val="0"/>
      <w:autoSpaceDN w:val="0"/>
      <w:spacing w:after="120"/>
    </w:pPr>
    <w:rPr>
      <w:rFonts w:ascii="Times New Roman" w:hAnsi="Times New Roman"/>
      <w:sz w:val="24"/>
      <w:szCs w:val="24"/>
    </w:rPr>
  </w:style>
  <w:style w:type="character" w:customStyle="1" w:styleId="ZkladntextChar">
    <w:name w:val="Základní text Char"/>
    <w:basedOn w:val="Standardnpsmoodstavce"/>
    <w:link w:val="Zkladntext"/>
    <w:uiPriority w:val="99"/>
    <w:rsid w:val="00E261B1"/>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9B69AA"/>
    <w:rPr>
      <w:rFonts w:asciiTheme="majorHAnsi" w:eastAsiaTheme="majorEastAsia" w:hAnsiTheme="majorHAnsi" w:cstheme="majorBidi"/>
      <w:i/>
      <w:iCs/>
      <w:color w:val="2E74B5" w:themeColor="accent1" w:themeShade="BF"/>
      <w:szCs w:val="20"/>
      <w:lang w:eastAsia="cs-CZ"/>
    </w:rPr>
  </w:style>
  <w:style w:type="character" w:customStyle="1" w:styleId="Nadpis5Char">
    <w:name w:val="Nadpis 5 Char"/>
    <w:basedOn w:val="Standardnpsmoodstavce"/>
    <w:link w:val="Nadpis5"/>
    <w:uiPriority w:val="9"/>
    <w:rsid w:val="009B69AA"/>
    <w:rPr>
      <w:rFonts w:asciiTheme="majorHAnsi" w:eastAsiaTheme="majorEastAsia" w:hAnsiTheme="majorHAnsi" w:cstheme="majorBidi"/>
      <w:color w:val="2E74B5" w:themeColor="accent1" w:themeShade="BF"/>
      <w:szCs w:val="20"/>
      <w:lang w:eastAsia="cs-CZ"/>
    </w:rPr>
  </w:style>
  <w:style w:type="character" w:customStyle="1" w:styleId="Nadpis6Char">
    <w:name w:val="Nadpis 6 Char"/>
    <w:basedOn w:val="Standardnpsmoodstavce"/>
    <w:link w:val="Nadpis6"/>
    <w:uiPriority w:val="9"/>
    <w:semiHidden/>
    <w:rsid w:val="009B69AA"/>
    <w:rPr>
      <w:rFonts w:asciiTheme="majorHAnsi" w:eastAsiaTheme="majorEastAsia" w:hAnsiTheme="majorHAnsi" w:cstheme="majorBidi"/>
      <w:color w:val="1F4D78" w:themeColor="accent1" w:themeShade="7F"/>
      <w:szCs w:val="20"/>
      <w:lang w:eastAsia="cs-CZ"/>
    </w:rPr>
  </w:style>
  <w:style w:type="paragraph" w:styleId="Odstavecseseznamem">
    <w:name w:val="List Paragraph"/>
    <w:basedOn w:val="Normln"/>
    <w:uiPriority w:val="34"/>
    <w:qFormat/>
    <w:rsid w:val="00E261B1"/>
    <w:pPr>
      <w:ind w:left="720"/>
      <w:contextualSpacing/>
    </w:pPr>
  </w:style>
  <w:style w:type="character" w:customStyle="1" w:styleId="Nadpis7Char">
    <w:name w:val="Nadpis 7 Char"/>
    <w:basedOn w:val="Standardnpsmoodstavce"/>
    <w:link w:val="Nadpis7"/>
    <w:uiPriority w:val="9"/>
    <w:semiHidden/>
    <w:rsid w:val="009B69AA"/>
    <w:rPr>
      <w:rFonts w:asciiTheme="majorHAnsi" w:eastAsiaTheme="majorEastAsia" w:hAnsiTheme="majorHAnsi" w:cstheme="majorBidi"/>
      <w:i/>
      <w:iCs/>
      <w:color w:val="1F4D78" w:themeColor="accent1" w:themeShade="7F"/>
      <w:szCs w:val="20"/>
      <w:lang w:eastAsia="cs-CZ"/>
    </w:rPr>
  </w:style>
  <w:style w:type="character" w:customStyle="1" w:styleId="Nadpis8Char">
    <w:name w:val="Nadpis 8 Char"/>
    <w:basedOn w:val="Standardnpsmoodstavce"/>
    <w:link w:val="Nadpis8"/>
    <w:uiPriority w:val="9"/>
    <w:semiHidden/>
    <w:rsid w:val="009B69AA"/>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9B69AA"/>
    <w:rPr>
      <w:rFonts w:asciiTheme="majorHAnsi" w:eastAsiaTheme="majorEastAsia" w:hAnsiTheme="majorHAnsi" w:cstheme="majorBidi"/>
      <w:i/>
      <w:iCs/>
      <w:color w:val="272727" w:themeColor="text1" w:themeTint="D8"/>
      <w:sz w:val="21"/>
      <w:szCs w:val="21"/>
      <w:lang w:eastAsia="cs-CZ"/>
    </w:rPr>
  </w:style>
  <w:style w:type="character" w:customStyle="1" w:styleId="Nadpis1Char">
    <w:name w:val="Nadpis 1 Char"/>
    <w:basedOn w:val="Standardnpsmoodstavce"/>
    <w:link w:val="Nadpis1"/>
    <w:uiPriority w:val="9"/>
    <w:rsid w:val="004831EA"/>
    <w:rPr>
      <w:rFonts w:eastAsiaTheme="majorEastAsia" w:cs="Times New Roman (Headings CS)"/>
      <w:b/>
      <w:bCs/>
      <w:caps/>
      <w:szCs w:val="28"/>
      <w:shd w:val="solid" w:color="DEEAF6" w:themeColor="accent1" w:themeTint="33" w:fill="auto"/>
    </w:rPr>
  </w:style>
  <w:style w:type="paragraph" w:styleId="Zhlav">
    <w:name w:val="header"/>
    <w:basedOn w:val="Normln"/>
    <w:link w:val="ZhlavChar"/>
    <w:uiPriority w:val="99"/>
    <w:unhideWhenUsed/>
    <w:rsid w:val="00953014"/>
    <w:pPr>
      <w:tabs>
        <w:tab w:val="center" w:pos="4536"/>
        <w:tab w:val="right" w:pos="9072"/>
      </w:tabs>
    </w:pPr>
  </w:style>
  <w:style w:type="character" w:customStyle="1" w:styleId="ZhlavChar">
    <w:name w:val="Záhlaví Char"/>
    <w:basedOn w:val="Standardnpsmoodstavce"/>
    <w:link w:val="Zhlav"/>
    <w:uiPriority w:val="99"/>
    <w:rsid w:val="00953014"/>
    <w:rPr>
      <w:rFonts w:ascii="Arial" w:eastAsia="Times New Roman" w:hAnsi="Arial" w:cs="Times New Roman"/>
      <w:szCs w:val="20"/>
      <w:lang w:eastAsia="cs-CZ"/>
    </w:rPr>
  </w:style>
  <w:style w:type="paragraph" w:styleId="Zpat">
    <w:name w:val="footer"/>
    <w:basedOn w:val="Normln"/>
    <w:link w:val="ZpatChar"/>
    <w:uiPriority w:val="99"/>
    <w:unhideWhenUsed/>
    <w:rsid w:val="00953014"/>
    <w:pPr>
      <w:tabs>
        <w:tab w:val="center" w:pos="4536"/>
        <w:tab w:val="right" w:pos="9072"/>
      </w:tabs>
    </w:pPr>
  </w:style>
  <w:style w:type="character" w:customStyle="1" w:styleId="ZpatChar">
    <w:name w:val="Zápatí Char"/>
    <w:basedOn w:val="Standardnpsmoodstavce"/>
    <w:link w:val="Zpat"/>
    <w:uiPriority w:val="99"/>
    <w:rsid w:val="00953014"/>
    <w:rPr>
      <w:rFonts w:ascii="Arial" w:eastAsia="Times New Roman" w:hAnsi="Arial" w:cs="Times New Roman"/>
      <w:szCs w:val="20"/>
      <w:lang w:eastAsia="cs-CZ"/>
    </w:rPr>
  </w:style>
  <w:style w:type="table" w:styleId="Mkatabulky">
    <w:name w:val="Table Grid"/>
    <w:basedOn w:val="Normlntabulka"/>
    <w:uiPriority w:val="39"/>
    <w:rsid w:val="009762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3">
    <w:name w:val="List 3"/>
    <w:basedOn w:val="Normln"/>
    <w:uiPriority w:val="99"/>
    <w:rsid w:val="00CD37AF"/>
    <w:pPr>
      <w:autoSpaceDE w:val="0"/>
      <w:autoSpaceDN w:val="0"/>
      <w:spacing w:after="60"/>
      <w:ind w:left="849" w:hanging="283"/>
    </w:pPr>
    <w:rPr>
      <w:rFonts w:ascii="Times New Roman" w:hAnsi="Times New Roman"/>
      <w:szCs w:val="22"/>
      <w:lang w:val="de-DE"/>
    </w:rPr>
  </w:style>
  <w:style w:type="paragraph" w:styleId="Textbubliny">
    <w:name w:val="Balloon Text"/>
    <w:basedOn w:val="Normln"/>
    <w:link w:val="TextbublinyChar"/>
    <w:uiPriority w:val="99"/>
    <w:semiHidden/>
    <w:unhideWhenUsed/>
    <w:rsid w:val="008D7EF7"/>
    <w:rPr>
      <w:rFonts w:ascii="Segoe UI" w:hAnsi="Segoe UI" w:cs="Segoe UI"/>
      <w:szCs w:val="18"/>
    </w:rPr>
  </w:style>
  <w:style w:type="character" w:customStyle="1" w:styleId="TextbublinyChar">
    <w:name w:val="Text bubliny Char"/>
    <w:basedOn w:val="Standardnpsmoodstavce"/>
    <w:link w:val="Textbubliny"/>
    <w:uiPriority w:val="99"/>
    <w:semiHidden/>
    <w:rsid w:val="008D7EF7"/>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8D7EF7"/>
    <w:rPr>
      <w:sz w:val="16"/>
      <w:szCs w:val="16"/>
    </w:rPr>
  </w:style>
  <w:style w:type="paragraph" w:styleId="Textkomente">
    <w:name w:val="annotation text"/>
    <w:basedOn w:val="Normln"/>
    <w:link w:val="TextkomenteChar"/>
    <w:uiPriority w:val="99"/>
    <w:unhideWhenUsed/>
    <w:rsid w:val="008D7EF7"/>
    <w:rPr>
      <w:sz w:val="20"/>
    </w:rPr>
  </w:style>
  <w:style w:type="character" w:customStyle="1" w:styleId="TextkomenteChar">
    <w:name w:val="Text komentáře Char"/>
    <w:basedOn w:val="Standardnpsmoodstavce"/>
    <w:link w:val="Textkomente"/>
    <w:uiPriority w:val="99"/>
    <w:rsid w:val="008D7EF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D7EF7"/>
    <w:rPr>
      <w:b/>
      <w:bCs/>
    </w:rPr>
  </w:style>
  <w:style w:type="character" w:customStyle="1" w:styleId="PedmtkomenteChar">
    <w:name w:val="Předmět komentáře Char"/>
    <w:basedOn w:val="TextkomenteChar"/>
    <w:link w:val="Pedmtkomente"/>
    <w:uiPriority w:val="99"/>
    <w:semiHidden/>
    <w:rsid w:val="008D7EF7"/>
    <w:rPr>
      <w:rFonts w:ascii="Arial" w:eastAsia="Times New Roman" w:hAnsi="Arial" w:cs="Times New Roman"/>
      <w:b/>
      <w:bCs/>
      <w:sz w:val="20"/>
      <w:szCs w:val="20"/>
      <w:lang w:eastAsia="cs-CZ"/>
    </w:rPr>
  </w:style>
  <w:style w:type="character" w:styleId="Hypertextovodkaz">
    <w:name w:val="Hyperlink"/>
    <w:uiPriority w:val="99"/>
    <w:qFormat/>
    <w:rsid w:val="00AF5C77"/>
    <w:rPr>
      <w:color w:val="0000FF"/>
      <w:u w:val="single"/>
    </w:rPr>
  </w:style>
  <w:style w:type="paragraph" w:styleId="Nadpisobsahu">
    <w:name w:val="TOC Heading"/>
    <w:basedOn w:val="Nadpis1"/>
    <w:next w:val="Normln"/>
    <w:uiPriority w:val="39"/>
    <w:unhideWhenUsed/>
    <w:qFormat/>
    <w:rsid w:val="00284978"/>
    <w:pPr>
      <w:numPr>
        <w:numId w:val="0"/>
      </w:numPr>
      <w:spacing w:line="259" w:lineRule="auto"/>
      <w:outlineLvl w:val="9"/>
    </w:pPr>
    <w:rPr>
      <w:b w:val="0"/>
      <w:bCs w:val="0"/>
      <w:sz w:val="32"/>
      <w:szCs w:val="32"/>
      <w:lang w:eastAsia="cs-CZ"/>
    </w:rPr>
  </w:style>
  <w:style w:type="paragraph" w:styleId="Obsah1">
    <w:name w:val="toc 1"/>
    <w:basedOn w:val="Normln"/>
    <w:next w:val="Normln"/>
    <w:autoRedefine/>
    <w:uiPriority w:val="39"/>
    <w:unhideWhenUsed/>
    <w:rsid w:val="00284978"/>
    <w:pPr>
      <w:spacing w:after="100"/>
    </w:pPr>
  </w:style>
  <w:style w:type="paragraph" w:styleId="Obsah2">
    <w:name w:val="toc 2"/>
    <w:basedOn w:val="Normln"/>
    <w:next w:val="Normln"/>
    <w:autoRedefine/>
    <w:uiPriority w:val="39"/>
    <w:unhideWhenUsed/>
    <w:rsid w:val="00284978"/>
    <w:pPr>
      <w:spacing w:after="100" w:line="259" w:lineRule="auto"/>
      <w:ind w:left="220"/>
    </w:pPr>
    <w:rPr>
      <w:rFonts w:eastAsiaTheme="minorEastAsia" w:cstheme="minorBidi"/>
      <w:szCs w:val="22"/>
    </w:rPr>
  </w:style>
  <w:style w:type="paragraph" w:styleId="Obsah3">
    <w:name w:val="toc 3"/>
    <w:basedOn w:val="Normln"/>
    <w:next w:val="Normln"/>
    <w:autoRedefine/>
    <w:uiPriority w:val="39"/>
    <w:unhideWhenUsed/>
    <w:rsid w:val="00284978"/>
    <w:pPr>
      <w:spacing w:after="100" w:line="259" w:lineRule="auto"/>
      <w:ind w:left="440"/>
    </w:pPr>
    <w:rPr>
      <w:rFonts w:eastAsiaTheme="minorEastAsia" w:cstheme="minorBidi"/>
      <w:szCs w:val="22"/>
    </w:rPr>
  </w:style>
  <w:style w:type="paragraph" w:styleId="Obsah4">
    <w:name w:val="toc 4"/>
    <w:basedOn w:val="Normln"/>
    <w:next w:val="Normln"/>
    <w:autoRedefine/>
    <w:uiPriority w:val="39"/>
    <w:unhideWhenUsed/>
    <w:rsid w:val="00284978"/>
    <w:pPr>
      <w:spacing w:after="100" w:line="259" w:lineRule="auto"/>
      <w:ind w:left="660"/>
    </w:pPr>
    <w:rPr>
      <w:rFonts w:eastAsiaTheme="minorEastAsia" w:cstheme="minorBidi"/>
      <w:szCs w:val="22"/>
    </w:rPr>
  </w:style>
  <w:style w:type="paragraph" w:styleId="Obsah5">
    <w:name w:val="toc 5"/>
    <w:basedOn w:val="Normln"/>
    <w:next w:val="Normln"/>
    <w:autoRedefine/>
    <w:uiPriority w:val="39"/>
    <w:unhideWhenUsed/>
    <w:rsid w:val="00284978"/>
    <w:pPr>
      <w:spacing w:after="100" w:line="259" w:lineRule="auto"/>
      <w:ind w:left="880"/>
    </w:pPr>
    <w:rPr>
      <w:rFonts w:eastAsiaTheme="minorEastAsia" w:cstheme="minorBidi"/>
      <w:szCs w:val="22"/>
    </w:rPr>
  </w:style>
  <w:style w:type="paragraph" w:styleId="Obsah6">
    <w:name w:val="toc 6"/>
    <w:basedOn w:val="Normln"/>
    <w:next w:val="Normln"/>
    <w:autoRedefine/>
    <w:uiPriority w:val="39"/>
    <w:unhideWhenUsed/>
    <w:rsid w:val="00284978"/>
    <w:pPr>
      <w:spacing w:after="100" w:line="259" w:lineRule="auto"/>
      <w:ind w:left="1100"/>
    </w:pPr>
    <w:rPr>
      <w:rFonts w:eastAsiaTheme="minorEastAsia" w:cstheme="minorBidi"/>
      <w:szCs w:val="22"/>
    </w:rPr>
  </w:style>
  <w:style w:type="paragraph" w:styleId="Obsah7">
    <w:name w:val="toc 7"/>
    <w:basedOn w:val="Normln"/>
    <w:next w:val="Normln"/>
    <w:autoRedefine/>
    <w:uiPriority w:val="39"/>
    <w:unhideWhenUsed/>
    <w:rsid w:val="00284978"/>
    <w:pPr>
      <w:spacing w:after="100" w:line="259" w:lineRule="auto"/>
      <w:ind w:left="1320"/>
    </w:pPr>
    <w:rPr>
      <w:rFonts w:eastAsiaTheme="minorEastAsia" w:cstheme="minorBidi"/>
      <w:szCs w:val="22"/>
    </w:rPr>
  </w:style>
  <w:style w:type="paragraph" w:styleId="Obsah8">
    <w:name w:val="toc 8"/>
    <w:basedOn w:val="Normln"/>
    <w:next w:val="Normln"/>
    <w:autoRedefine/>
    <w:uiPriority w:val="39"/>
    <w:unhideWhenUsed/>
    <w:rsid w:val="00284978"/>
    <w:pPr>
      <w:spacing w:after="100" w:line="259" w:lineRule="auto"/>
      <w:ind w:left="1540"/>
    </w:pPr>
    <w:rPr>
      <w:rFonts w:eastAsiaTheme="minorEastAsia" w:cstheme="minorBidi"/>
      <w:szCs w:val="22"/>
    </w:rPr>
  </w:style>
  <w:style w:type="paragraph" w:styleId="Obsah9">
    <w:name w:val="toc 9"/>
    <w:basedOn w:val="Normln"/>
    <w:next w:val="Normln"/>
    <w:autoRedefine/>
    <w:uiPriority w:val="39"/>
    <w:unhideWhenUsed/>
    <w:rsid w:val="00284978"/>
    <w:pPr>
      <w:spacing w:after="100" w:line="259" w:lineRule="auto"/>
      <w:ind w:left="1760"/>
    </w:pPr>
    <w:rPr>
      <w:rFonts w:eastAsiaTheme="minorEastAsia" w:cstheme="minorBidi"/>
      <w:szCs w:val="22"/>
    </w:rPr>
  </w:style>
  <w:style w:type="character" w:customStyle="1" w:styleId="Nevyeenzmnka1">
    <w:name w:val="Nevyřešená zmínka1"/>
    <w:basedOn w:val="Standardnpsmoodstavce"/>
    <w:uiPriority w:val="99"/>
    <w:semiHidden/>
    <w:unhideWhenUsed/>
    <w:rsid w:val="00284978"/>
    <w:rPr>
      <w:color w:val="808080"/>
      <w:shd w:val="clear" w:color="auto" w:fill="E6E6E6"/>
    </w:rPr>
  </w:style>
  <w:style w:type="character" w:customStyle="1" w:styleId="Nadpis3Char">
    <w:name w:val="Nadpis 3 Char"/>
    <w:basedOn w:val="Standardnpsmoodstavce"/>
    <w:link w:val="Nadpis3"/>
    <w:uiPriority w:val="9"/>
    <w:rsid w:val="00984422"/>
    <w:rPr>
      <w:rFonts w:eastAsiaTheme="majorEastAsia" w:cstheme="minorHAnsi"/>
    </w:rPr>
  </w:style>
  <w:style w:type="paragraph" w:styleId="Normlnweb">
    <w:name w:val="Normal (Web)"/>
    <w:basedOn w:val="Normln"/>
    <w:uiPriority w:val="99"/>
    <w:unhideWhenUsed/>
    <w:rsid w:val="003D7F9E"/>
    <w:pPr>
      <w:spacing w:before="100" w:beforeAutospacing="1" w:after="100" w:afterAutospacing="1"/>
    </w:pPr>
    <w:rPr>
      <w:rFonts w:ascii="Times New Roman" w:eastAsiaTheme="minorHAnsi" w:hAnsi="Times New Roman"/>
      <w:sz w:val="24"/>
      <w:szCs w:val="24"/>
    </w:rPr>
  </w:style>
  <w:style w:type="paragraph" w:styleId="Revize">
    <w:name w:val="Revision"/>
    <w:hidden/>
    <w:uiPriority w:val="99"/>
    <w:semiHidden/>
    <w:rsid w:val="00A26E65"/>
    <w:pPr>
      <w:spacing w:after="0" w:line="240" w:lineRule="auto"/>
    </w:pPr>
    <w:rPr>
      <w:rFonts w:ascii="Arial" w:eastAsia="Times New Roman" w:hAnsi="Arial" w:cs="Times New Roman"/>
      <w:szCs w:val="20"/>
      <w:lang w:eastAsia="cs-CZ"/>
    </w:rPr>
  </w:style>
  <w:style w:type="character" w:customStyle="1" w:styleId="Nevyeenzmnka2">
    <w:name w:val="Nevyřešená zmínka2"/>
    <w:basedOn w:val="Standardnpsmoodstavce"/>
    <w:uiPriority w:val="99"/>
    <w:semiHidden/>
    <w:unhideWhenUsed/>
    <w:rsid w:val="00C35718"/>
    <w:rPr>
      <w:color w:val="808080"/>
      <w:shd w:val="clear" w:color="auto" w:fill="E6E6E6"/>
    </w:rPr>
  </w:style>
  <w:style w:type="paragraph" w:styleId="slovanseznam">
    <w:name w:val="List Number"/>
    <w:basedOn w:val="Normln"/>
    <w:uiPriority w:val="99"/>
    <w:semiHidden/>
    <w:unhideWhenUsed/>
    <w:rsid w:val="00CB1927"/>
    <w:pPr>
      <w:numPr>
        <w:numId w:val="1"/>
      </w:numPr>
      <w:contextualSpacing/>
    </w:pPr>
  </w:style>
  <w:style w:type="character" w:styleId="Nevyeenzmnka">
    <w:name w:val="Unresolved Mention"/>
    <w:basedOn w:val="Standardnpsmoodstavce"/>
    <w:uiPriority w:val="99"/>
    <w:semiHidden/>
    <w:unhideWhenUsed/>
    <w:rsid w:val="00BD0C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67830">
      <w:bodyDiv w:val="1"/>
      <w:marLeft w:val="0"/>
      <w:marRight w:val="0"/>
      <w:marTop w:val="0"/>
      <w:marBottom w:val="0"/>
      <w:divBdr>
        <w:top w:val="none" w:sz="0" w:space="0" w:color="auto"/>
        <w:left w:val="none" w:sz="0" w:space="0" w:color="auto"/>
        <w:bottom w:val="none" w:sz="0" w:space="0" w:color="auto"/>
        <w:right w:val="none" w:sz="0" w:space="0" w:color="auto"/>
      </w:divBdr>
    </w:div>
    <w:div w:id="157499445">
      <w:bodyDiv w:val="1"/>
      <w:marLeft w:val="0"/>
      <w:marRight w:val="0"/>
      <w:marTop w:val="0"/>
      <w:marBottom w:val="0"/>
      <w:divBdr>
        <w:top w:val="none" w:sz="0" w:space="0" w:color="auto"/>
        <w:left w:val="none" w:sz="0" w:space="0" w:color="auto"/>
        <w:bottom w:val="none" w:sz="0" w:space="0" w:color="auto"/>
        <w:right w:val="none" w:sz="0" w:space="0" w:color="auto"/>
      </w:divBdr>
      <w:divsChild>
        <w:div w:id="1856915714">
          <w:marLeft w:val="0"/>
          <w:marRight w:val="0"/>
          <w:marTop w:val="0"/>
          <w:marBottom w:val="0"/>
          <w:divBdr>
            <w:top w:val="none" w:sz="0" w:space="0" w:color="auto"/>
            <w:left w:val="none" w:sz="0" w:space="0" w:color="auto"/>
            <w:bottom w:val="none" w:sz="0" w:space="0" w:color="auto"/>
            <w:right w:val="none" w:sz="0" w:space="0" w:color="auto"/>
          </w:divBdr>
          <w:divsChild>
            <w:div w:id="1099643874">
              <w:marLeft w:val="0"/>
              <w:marRight w:val="0"/>
              <w:marTop w:val="0"/>
              <w:marBottom w:val="150"/>
              <w:divBdr>
                <w:top w:val="none" w:sz="0" w:space="0" w:color="auto"/>
                <w:left w:val="none" w:sz="0" w:space="0" w:color="auto"/>
                <w:bottom w:val="none" w:sz="0" w:space="0" w:color="auto"/>
                <w:right w:val="none" w:sz="0" w:space="0" w:color="auto"/>
              </w:divBdr>
              <w:divsChild>
                <w:div w:id="1069353276">
                  <w:marLeft w:val="0"/>
                  <w:marRight w:val="0"/>
                  <w:marTop w:val="0"/>
                  <w:marBottom w:val="0"/>
                  <w:divBdr>
                    <w:top w:val="none" w:sz="0" w:space="0" w:color="auto"/>
                    <w:left w:val="none" w:sz="0" w:space="0" w:color="auto"/>
                    <w:bottom w:val="none" w:sz="0" w:space="0" w:color="auto"/>
                    <w:right w:val="none" w:sz="0" w:space="0" w:color="auto"/>
                  </w:divBdr>
                  <w:divsChild>
                    <w:div w:id="877208607">
                      <w:marLeft w:val="0"/>
                      <w:marRight w:val="0"/>
                      <w:marTop w:val="0"/>
                      <w:marBottom w:val="0"/>
                      <w:divBdr>
                        <w:top w:val="none" w:sz="0" w:space="0" w:color="auto"/>
                        <w:left w:val="none" w:sz="0" w:space="0" w:color="auto"/>
                        <w:bottom w:val="none" w:sz="0" w:space="0" w:color="auto"/>
                        <w:right w:val="none" w:sz="0" w:space="0" w:color="auto"/>
                      </w:divBdr>
                      <w:divsChild>
                        <w:div w:id="10250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609522">
          <w:marLeft w:val="0"/>
          <w:marRight w:val="0"/>
          <w:marTop w:val="0"/>
          <w:marBottom w:val="0"/>
          <w:divBdr>
            <w:top w:val="none" w:sz="0" w:space="0" w:color="auto"/>
            <w:left w:val="none" w:sz="0" w:space="0" w:color="auto"/>
            <w:bottom w:val="none" w:sz="0" w:space="0" w:color="auto"/>
            <w:right w:val="none" w:sz="0" w:space="0" w:color="auto"/>
          </w:divBdr>
          <w:divsChild>
            <w:div w:id="988481445">
              <w:marLeft w:val="0"/>
              <w:marRight w:val="0"/>
              <w:marTop w:val="0"/>
              <w:marBottom w:val="0"/>
              <w:divBdr>
                <w:top w:val="none" w:sz="0" w:space="0" w:color="auto"/>
                <w:left w:val="none" w:sz="0" w:space="0" w:color="auto"/>
                <w:bottom w:val="none" w:sz="0" w:space="0" w:color="auto"/>
                <w:right w:val="none" w:sz="0" w:space="0" w:color="auto"/>
              </w:divBdr>
              <w:divsChild>
                <w:div w:id="1908032281">
                  <w:marLeft w:val="0"/>
                  <w:marRight w:val="0"/>
                  <w:marTop w:val="0"/>
                  <w:marBottom w:val="0"/>
                  <w:divBdr>
                    <w:top w:val="none" w:sz="0" w:space="0" w:color="auto"/>
                    <w:left w:val="none" w:sz="0" w:space="0" w:color="auto"/>
                    <w:bottom w:val="none" w:sz="0" w:space="0" w:color="auto"/>
                    <w:right w:val="none" w:sz="0" w:space="0" w:color="auto"/>
                  </w:divBdr>
                  <w:divsChild>
                    <w:div w:id="1787233637">
                      <w:marLeft w:val="0"/>
                      <w:marRight w:val="0"/>
                      <w:marTop w:val="0"/>
                      <w:marBottom w:val="150"/>
                      <w:divBdr>
                        <w:top w:val="none" w:sz="0" w:space="0" w:color="auto"/>
                        <w:left w:val="none" w:sz="0" w:space="0" w:color="auto"/>
                        <w:bottom w:val="none" w:sz="0" w:space="0" w:color="auto"/>
                        <w:right w:val="none" w:sz="0" w:space="0" w:color="auto"/>
                      </w:divBdr>
                      <w:divsChild>
                        <w:div w:id="1399672783">
                          <w:marLeft w:val="0"/>
                          <w:marRight w:val="0"/>
                          <w:marTop w:val="0"/>
                          <w:marBottom w:val="0"/>
                          <w:divBdr>
                            <w:top w:val="none" w:sz="0" w:space="0" w:color="auto"/>
                            <w:left w:val="none" w:sz="0" w:space="0" w:color="auto"/>
                            <w:bottom w:val="none" w:sz="0" w:space="0" w:color="auto"/>
                            <w:right w:val="none" w:sz="0" w:space="0" w:color="auto"/>
                          </w:divBdr>
                          <w:divsChild>
                            <w:div w:id="36396564">
                              <w:marLeft w:val="0"/>
                              <w:marRight w:val="0"/>
                              <w:marTop w:val="0"/>
                              <w:marBottom w:val="0"/>
                              <w:divBdr>
                                <w:top w:val="none" w:sz="0" w:space="0" w:color="auto"/>
                                <w:left w:val="none" w:sz="0" w:space="0" w:color="auto"/>
                                <w:bottom w:val="none" w:sz="0" w:space="0" w:color="auto"/>
                                <w:right w:val="none" w:sz="0" w:space="0" w:color="auto"/>
                              </w:divBdr>
                              <w:divsChild>
                                <w:div w:id="162955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6120652">
          <w:marLeft w:val="0"/>
          <w:marRight w:val="0"/>
          <w:marTop w:val="0"/>
          <w:marBottom w:val="0"/>
          <w:divBdr>
            <w:top w:val="none" w:sz="0" w:space="0" w:color="auto"/>
            <w:left w:val="none" w:sz="0" w:space="0" w:color="auto"/>
            <w:bottom w:val="none" w:sz="0" w:space="0" w:color="auto"/>
            <w:right w:val="none" w:sz="0" w:space="0" w:color="auto"/>
          </w:divBdr>
          <w:divsChild>
            <w:div w:id="1590040743">
              <w:marLeft w:val="0"/>
              <w:marRight w:val="0"/>
              <w:marTop w:val="0"/>
              <w:marBottom w:val="0"/>
              <w:divBdr>
                <w:top w:val="none" w:sz="0" w:space="0" w:color="auto"/>
                <w:left w:val="none" w:sz="0" w:space="0" w:color="auto"/>
                <w:bottom w:val="none" w:sz="0" w:space="0" w:color="auto"/>
                <w:right w:val="none" w:sz="0" w:space="0" w:color="auto"/>
              </w:divBdr>
              <w:divsChild>
                <w:div w:id="280384607">
                  <w:marLeft w:val="0"/>
                  <w:marRight w:val="0"/>
                  <w:marTop w:val="0"/>
                  <w:marBottom w:val="0"/>
                  <w:divBdr>
                    <w:top w:val="none" w:sz="0" w:space="0" w:color="auto"/>
                    <w:left w:val="none" w:sz="0" w:space="0" w:color="auto"/>
                    <w:bottom w:val="none" w:sz="0" w:space="0" w:color="auto"/>
                    <w:right w:val="none" w:sz="0" w:space="0" w:color="auto"/>
                  </w:divBdr>
                  <w:divsChild>
                    <w:div w:id="965307289">
                      <w:marLeft w:val="284"/>
                      <w:marRight w:val="0"/>
                      <w:marTop w:val="0"/>
                      <w:marBottom w:val="0"/>
                      <w:divBdr>
                        <w:top w:val="none" w:sz="0" w:space="0" w:color="auto"/>
                        <w:left w:val="none" w:sz="0" w:space="0" w:color="auto"/>
                        <w:bottom w:val="none" w:sz="0" w:space="0" w:color="auto"/>
                        <w:right w:val="none" w:sz="0" w:space="0" w:color="auto"/>
                      </w:divBdr>
                    </w:div>
                    <w:div w:id="1035928283">
                      <w:marLeft w:val="0"/>
                      <w:marRight w:val="0"/>
                      <w:marTop w:val="0"/>
                      <w:marBottom w:val="150"/>
                      <w:divBdr>
                        <w:top w:val="none" w:sz="0" w:space="0" w:color="auto"/>
                        <w:left w:val="none" w:sz="0" w:space="0" w:color="auto"/>
                        <w:bottom w:val="none" w:sz="0" w:space="0" w:color="auto"/>
                        <w:right w:val="none" w:sz="0" w:space="0" w:color="auto"/>
                      </w:divBdr>
                      <w:divsChild>
                        <w:div w:id="1658922709">
                          <w:marLeft w:val="0"/>
                          <w:marRight w:val="0"/>
                          <w:marTop w:val="0"/>
                          <w:marBottom w:val="0"/>
                          <w:divBdr>
                            <w:top w:val="none" w:sz="0" w:space="0" w:color="auto"/>
                            <w:left w:val="none" w:sz="0" w:space="0" w:color="auto"/>
                            <w:bottom w:val="none" w:sz="0" w:space="0" w:color="auto"/>
                            <w:right w:val="none" w:sz="0" w:space="0" w:color="auto"/>
                          </w:divBdr>
                          <w:divsChild>
                            <w:div w:id="993410181">
                              <w:marLeft w:val="0"/>
                              <w:marRight w:val="0"/>
                              <w:marTop w:val="0"/>
                              <w:marBottom w:val="0"/>
                              <w:divBdr>
                                <w:top w:val="none" w:sz="0" w:space="0" w:color="auto"/>
                                <w:left w:val="none" w:sz="0" w:space="0" w:color="auto"/>
                                <w:bottom w:val="none" w:sz="0" w:space="0" w:color="auto"/>
                                <w:right w:val="none" w:sz="0" w:space="0" w:color="auto"/>
                              </w:divBdr>
                              <w:divsChild>
                                <w:div w:id="20279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325706">
          <w:marLeft w:val="0"/>
          <w:marRight w:val="0"/>
          <w:marTop w:val="0"/>
          <w:marBottom w:val="0"/>
          <w:divBdr>
            <w:top w:val="none" w:sz="0" w:space="0" w:color="auto"/>
            <w:left w:val="none" w:sz="0" w:space="0" w:color="auto"/>
            <w:bottom w:val="none" w:sz="0" w:space="0" w:color="auto"/>
            <w:right w:val="none" w:sz="0" w:space="0" w:color="auto"/>
          </w:divBdr>
          <w:divsChild>
            <w:div w:id="1449547581">
              <w:marLeft w:val="0"/>
              <w:marRight w:val="0"/>
              <w:marTop w:val="0"/>
              <w:marBottom w:val="0"/>
              <w:divBdr>
                <w:top w:val="none" w:sz="0" w:space="0" w:color="auto"/>
                <w:left w:val="none" w:sz="0" w:space="0" w:color="auto"/>
                <w:bottom w:val="none" w:sz="0" w:space="0" w:color="auto"/>
                <w:right w:val="none" w:sz="0" w:space="0" w:color="auto"/>
              </w:divBdr>
              <w:divsChild>
                <w:div w:id="222762274">
                  <w:marLeft w:val="0"/>
                  <w:marRight w:val="0"/>
                  <w:marTop w:val="0"/>
                  <w:marBottom w:val="0"/>
                  <w:divBdr>
                    <w:top w:val="none" w:sz="0" w:space="0" w:color="auto"/>
                    <w:left w:val="none" w:sz="0" w:space="0" w:color="auto"/>
                    <w:bottom w:val="none" w:sz="0" w:space="0" w:color="auto"/>
                    <w:right w:val="none" w:sz="0" w:space="0" w:color="auto"/>
                  </w:divBdr>
                  <w:divsChild>
                    <w:div w:id="2131585750">
                      <w:marLeft w:val="284"/>
                      <w:marRight w:val="0"/>
                      <w:marTop w:val="0"/>
                      <w:marBottom w:val="0"/>
                      <w:divBdr>
                        <w:top w:val="none" w:sz="0" w:space="0" w:color="auto"/>
                        <w:left w:val="none" w:sz="0" w:space="0" w:color="auto"/>
                        <w:bottom w:val="none" w:sz="0" w:space="0" w:color="auto"/>
                        <w:right w:val="none" w:sz="0" w:space="0" w:color="auto"/>
                      </w:divBdr>
                    </w:div>
                    <w:div w:id="2126386077">
                      <w:marLeft w:val="0"/>
                      <w:marRight w:val="0"/>
                      <w:marTop w:val="0"/>
                      <w:marBottom w:val="150"/>
                      <w:divBdr>
                        <w:top w:val="none" w:sz="0" w:space="0" w:color="auto"/>
                        <w:left w:val="none" w:sz="0" w:space="0" w:color="auto"/>
                        <w:bottom w:val="none" w:sz="0" w:space="0" w:color="auto"/>
                        <w:right w:val="none" w:sz="0" w:space="0" w:color="auto"/>
                      </w:divBdr>
                      <w:divsChild>
                        <w:div w:id="588661845">
                          <w:marLeft w:val="0"/>
                          <w:marRight w:val="0"/>
                          <w:marTop w:val="0"/>
                          <w:marBottom w:val="0"/>
                          <w:divBdr>
                            <w:top w:val="none" w:sz="0" w:space="0" w:color="auto"/>
                            <w:left w:val="none" w:sz="0" w:space="0" w:color="auto"/>
                            <w:bottom w:val="none" w:sz="0" w:space="0" w:color="auto"/>
                            <w:right w:val="none" w:sz="0" w:space="0" w:color="auto"/>
                          </w:divBdr>
                          <w:divsChild>
                            <w:div w:id="1568491112">
                              <w:marLeft w:val="0"/>
                              <w:marRight w:val="0"/>
                              <w:marTop w:val="0"/>
                              <w:marBottom w:val="0"/>
                              <w:divBdr>
                                <w:top w:val="none" w:sz="0" w:space="0" w:color="auto"/>
                                <w:left w:val="none" w:sz="0" w:space="0" w:color="auto"/>
                                <w:bottom w:val="none" w:sz="0" w:space="0" w:color="auto"/>
                                <w:right w:val="none" w:sz="0" w:space="0" w:color="auto"/>
                              </w:divBdr>
                              <w:divsChild>
                                <w:div w:id="11305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18217">
          <w:marLeft w:val="0"/>
          <w:marRight w:val="0"/>
          <w:marTop w:val="0"/>
          <w:marBottom w:val="0"/>
          <w:divBdr>
            <w:top w:val="none" w:sz="0" w:space="0" w:color="auto"/>
            <w:left w:val="none" w:sz="0" w:space="0" w:color="auto"/>
            <w:bottom w:val="none" w:sz="0" w:space="0" w:color="auto"/>
            <w:right w:val="none" w:sz="0" w:space="0" w:color="auto"/>
          </w:divBdr>
          <w:divsChild>
            <w:div w:id="234704314">
              <w:marLeft w:val="0"/>
              <w:marRight w:val="0"/>
              <w:marTop w:val="0"/>
              <w:marBottom w:val="0"/>
              <w:divBdr>
                <w:top w:val="none" w:sz="0" w:space="0" w:color="auto"/>
                <w:left w:val="none" w:sz="0" w:space="0" w:color="auto"/>
                <w:bottom w:val="none" w:sz="0" w:space="0" w:color="auto"/>
                <w:right w:val="none" w:sz="0" w:space="0" w:color="auto"/>
              </w:divBdr>
              <w:divsChild>
                <w:div w:id="1927226407">
                  <w:marLeft w:val="0"/>
                  <w:marRight w:val="0"/>
                  <w:marTop w:val="0"/>
                  <w:marBottom w:val="0"/>
                  <w:divBdr>
                    <w:top w:val="none" w:sz="0" w:space="0" w:color="auto"/>
                    <w:left w:val="none" w:sz="0" w:space="0" w:color="auto"/>
                    <w:bottom w:val="none" w:sz="0" w:space="0" w:color="auto"/>
                    <w:right w:val="none" w:sz="0" w:space="0" w:color="auto"/>
                  </w:divBdr>
                  <w:divsChild>
                    <w:div w:id="1601912038">
                      <w:marLeft w:val="284"/>
                      <w:marRight w:val="0"/>
                      <w:marTop w:val="0"/>
                      <w:marBottom w:val="0"/>
                      <w:divBdr>
                        <w:top w:val="none" w:sz="0" w:space="0" w:color="auto"/>
                        <w:left w:val="none" w:sz="0" w:space="0" w:color="auto"/>
                        <w:bottom w:val="none" w:sz="0" w:space="0" w:color="auto"/>
                        <w:right w:val="none" w:sz="0" w:space="0" w:color="auto"/>
                      </w:divBdr>
                    </w:div>
                    <w:div w:id="1764064091">
                      <w:marLeft w:val="0"/>
                      <w:marRight w:val="0"/>
                      <w:marTop w:val="0"/>
                      <w:marBottom w:val="150"/>
                      <w:divBdr>
                        <w:top w:val="none" w:sz="0" w:space="0" w:color="auto"/>
                        <w:left w:val="none" w:sz="0" w:space="0" w:color="auto"/>
                        <w:bottom w:val="none" w:sz="0" w:space="0" w:color="auto"/>
                        <w:right w:val="none" w:sz="0" w:space="0" w:color="auto"/>
                      </w:divBdr>
                      <w:divsChild>
                        <w:div w:id="1933312970">
                          <w:marLeft w:val="0"/>
                          <w:marRight w:val="0"/>
                          <w:marTop w:val="0"/>
                          <w:marBottom w:val="0"/>
                          <w:divBdr>
                            <w:top w:val="none" w:sz="0" w:space="0" w:color="auto"/>
                            <w:left w:val="none" w:sz="0" w:space="0" w:color="auto"/>
                            <w:bottom w:val="none" w:sz="0" w:space="0" w:color="auto"/>
                            <w:right w:val="none" w:sz="0" w:space="0" w:color="auto"/>
                          </w:divBdr>
                          <w:divsChild>
                            <w:div w:id="699012511">
                              <w:marLeft w:val="0"/>
                              <w:marRight w:val="0"/>
                              <w:marTop w:val="0"/>
                              <w:marBottom w:val="0"/>
                              <w:divBdr>
                                <w:top w:val="none" w:sz="0" w:space="0" w:color="auto"/>
                                <w:left w:val="none" w:sz="0" w:space="0" w:color="auto"/>
                                <w:bottom w:val="none" w:sz="0" w:space="0" w:color="auto"/>
                                <w:right w:val="none" w:sz="0" w:space="0" w:color="auto"/>
                              </w:divBdr>
                              <w:divsChild>
                                <w:div w:id="12833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7757113">
      <w:bodyDiv w:val="1"/>
      <w:marLeft w:val="0"/>
      <w:marRight w:val="0"/>
      <w:marTop w:val="0"/>
      <w:marBottom w:val="0"/>
      <w:divBdr>
        <w:top w:val="none" w:sz="0" w:space="0" w:color="auto"/>
        <w:left w:val="none" w:sz="0" w:space="0" w:color="auto"/>
        <w:bottom w:val="none" w:sz="0" w:space="0" w:color="auto"/>
        <w:right w:val="none" w:sz="0" w:space="0" w:color="auto"/>
      </w:divBdr>
    </w:div>
    <w:div w:id="585041261">
      <w:bodyDiv w:val="1"/>
      <w:marLeft w:val="0"/>
      <w:marRight w:val="0"/>
      <w:marTop w:val="0"/>
      <w:marBottom w:val="0"/>
      <w:divBdr>
        <w:top w:val="none" w:sz="0" w:space="0" w:color="auto"/>
        <w:left w:val="none" w:sz="0" w:space="0" w:color="auto"/>
        <w:bottom w:val="none" w:sz="0" w:space="0" w:color="auto"/>
        <w:right w:val="none" w:sz="0" w:space="0" w:color="auto"/>
      </w:divBdr>
    </w:div>
    <w:div w:id="1086852337">
      <w:bodyDiv w:val="1"/>
      <w:marLeft w:val="0"/>
      <w:marRight w:val="0"/>
      <w:marTop w:val="0"/>
      <w:marBottom w:val="0"/>
      <w:divBdr>
        <w:top w:val="none" w:sz="0" w:space="0" w:color="auto"/>
        <w:left w:val="none" w:sz="0" w:space="0" w:color="auto"/>
        <w:bottom w:val="none" w:sz="0" w:space="0" w:color="auto"/>
        <w:right w:val="none" w:sz="0" w:space="0" w:color="auto"/>
      </w:divBdr>
    </w:div>
    <w:div w:id="1415709932">
      <w:bodyDiv w:val="1"/>
      <w:marLeft w:val="0"/>
      <w:marRight w:val="0"/>
      <w:marTop w:val="0"/>
      <w:marBottom w:val="0"/>
      <w:divBdr>
        <w:top w:val="none" w:sz="0" w:space="0" w:color="auto"/>
        <w:left w:val="none" w:sz="0" w:space="0" w:color="auto"/>
        <w:bottom w:val="none" w:sz="0" w:space="0" w:color="auto"/>
        <w:right w:val="none" w:sz="0" w:space="0" w:color="auto"/>
      </w:divBdr>
    </w:div>
    <w:div w:id="1504316780">
      <w:bodyDiv w:val="1"/>
      <w:marLeft w:val="0"/>
      <w:marRight w:val="0"/>
      <w:marTop w:val="0"/>
      <w:marBottom w:val="0"/>
      <w:divBdr>
        <w:top w:val="none" w:sz="0" w:space="0" w:color="auto"/>
        <w:left w:val="none" w:sz="0" w:space="0" w:color="auto"/>
        <w:bottom w:val="none" w:sz="0" w:space="0" w:color="auto"/>
        <w:right w:val="none" w:sz="0" w:space="0" w:color="auto"/>
      </w:divBdr>
    </w:div>
    <w:div w:id="1801919997">
      <w:bodyDiv w:val="1"/>
      <w:marLeft w:val="0"/>
      <w:marRight w:val="0"/>
      <w:marTop w:val="0"/>
      <w:marBottom w:val="0"/>
      <w:divBdr>
        <w:top w:val="none" w:sz="0" w:space="0" w:color="auto"/>
        <w:left w:val="none" w:sz="0" w:space="0" w:color="auto"/>
        <w:bottom w:val="none" w:sz="0" w:space="0" w:color="auto"/>
        <w:right w:val="none" w:sz="0" w:space="0" w:color="auto"/>
      </w:divBdr>
    </w:div>
    <w:div w:id="1823427213">
      <w:bodyDiv w:val="1"/>
      <w:marLeft w:val="0"/>
      <w:marRight w:val="0"/>
      <w:marTop w:val="0"/>
      <w:marBottom w:val="0"/>
      <w:divBdr>
        <w:top w:val="none" w:sz="0" w:space="0" w:color="auto"/>
        <w:left w:val="none" w:sz="0" w:space="0" w:color="auto"/>
        <w:bottom w:val="none" w:sz="0" w:space="0" w:color="auto"/>
        <w:right w:val="none" w:sz="0" w:space="0" w:color="auto"/>
      </w:divBdr>
    </w:div>
    <w:div w:id="186720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cendi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3844F-CED7-5349-B08A-B7EBB9644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5051</Words>
  <Characters>29805</Characters>
  <Application>Microsoft Office Word</Application>
  <DocSecurity>0</DocSecurity>
  <Lines>248</Lines>
  <Paragraphs>69</Paragraphs>
  <ScaleCrop>false</ScaleCrop>
  <Company/>
  <LinksUpToDate>false</LinksUpToDate>
  <CharactersWithSpaces>34787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2024-02-09T11:24:00Z</dcterms:created>
  <dcterms:modified xsi:type="dcterms:W3CDTF">2024-02-09T11:24:00Z</dcterms:modified>
</cp:coreProperties>
</file>